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117" w14:textId="77777777" w:rsidR="006D6979" w:rsidRDefault="006D6979" w:rsidP="0059165E">
      <w:pPr>
        <w:spacing w:after="0"/>
        <w:jc w:val="center"/>
        <w:rPr>
          <w:rFonts w:ascii="Arial" w:hAnsi="Arial" w:cs="Arial"/>
          <w:b/>
          <w:sz w:val="20"/>
          <w:szCs w:val="20"/>
        </w:rPr>
      </w:pPr>
    </w:p>
    <w:p w14:paraId="4756CF59" w14:textId="77777777" w:rsidR="006D6979" w:rsidRDefault="006D6979" w:rsidP="0059165E">
      <w:pPr>
        <w:spacing w:after="0"/>
        <w:jc w:val="center"/>
        <w:rPr>
          <w:rFonts w:ascii="Arial" w:hAnsi="Arial" w:cs="Arial"/>
          <w:b/>
          <w:sz w:val="20"/>
          <w:szCs w:val="20"/>
        </w:rPr>
      </w:pPr>
    </w:p>
    <w:p w14:paraId="4BA2154E" w14:textId="77777777" w:rsidR="00D8254B" w:rsidRDefault="000C30EE" w:rsidP="0059165E">
      <w:pPr>
        <w:spacing w:after="0"/>
        <w:jc w:val="center"/>
        <w:rPr>
          <w:rFonts w:ascii="Arial" w:hAnsi="Arial" w:cs="Arial"/>
          <w:b/>
          <w:u w:val="single"/>
        </w:rPr>
      </w:pPr>
      <w:r w:rsidRPr="00271235">
        <w:rPr>
          <w:rFonts w:ascii="Arial" w:hAnsi="Arial" w:cs="Arial"/>
          <w:b/>
          <w:sz w:val="20"/>
          <w:szCs w:val="20"/>
        </w:rPr>
        <w:t xml:space="preserve">                                                                                                                                                                                                                                                                                                                                                                                                                                                                                                                                                                                                                                                                                                                                                                                                                                                                                                                                                                                                                                                                                                                                                                                                                                                                                                                                </w:t>
      </w:r>
      <w:r w:rsidR="008D797A" w:rsidRPr="00271235">
        <w:rPr>
          <w:rFonts w:ascii="Arial" w:hAnsi="Arial" w:cs="Arial"/>
          <w:b/>
          <w:sz w:val="20"/>
          <w:szCs w:val="20"/>
        </w:rPr>
        <w:t xml:space="preserve">    </w:t>
      </w:r>
      <w:r w:rsidR="008D797A" w:rsidRPr="00271235">
        <w:rPr>
          <w:rFonts w:ascii="Arial" w:hAnsi="Arial" w:cs="Arial"/>
          <w:bCs/>
          <w:sz w:val="20"/>
          <w:szCs w:val="20"/>
        </w:rPr>
        <w:t xml:space="preserve">  </w:t>
      </w:r>
      <w:bookmarkStart w:id="0" w:name="_Hlk92205786"/>
      <w:r w:rsidR="00706E1C" w:rsidRPr="000D1F17">
        <w:rPr>
          <w:rFonts w:ascii="Arial" w:hAnsi="Arial" w:cs="Arial"/>
          <w:b/>
          <w:u w:val="single"/>
        </w:rPr>
        <w:t>Holbrook Parish Council</w:t>
      </w:r>
    </w:p>
    <w:p w14:paraId="3AA6EA0D" w14:textId="7A2160CE" w:rsidR="00706E1C" w:rsidRPr="000D1F17" w:rsidRDefault="00706E1C" w:rsidP="0059165E">
      <w:pPr>
        <w:spacing w:after="0"/>
        <w:jc w:val="center"/>
        <w:rPr>
          <w:rFonts w:ascii="Arial" w:hAnsi="Arial" w:cs="Arial"/>
          <w:b/>
          <w:u w:val="single"/>
        </w:rPr>
      </w:pPr>
      <w:r w:rsidRPr="000D1F17">
        <w:rPr>
          <w:rFonts w:ascii="Arial" w:hAnsi="Arial" w:cs="Arial"/>
          <w:b/>
          <w:u w:val="single"/>
        </w:rPr>
        <w:t xml:space="preserve">Responsible Financial Officers Report </w:t>
      </w:r>
      <w:r w:rsidR="00F00DE2" w:rsidRPr="000D1F17">
        <w:rPr>
          <w:rFonts w:ascii="Arial" w:hAnsi="Arial" w:cs="Arial"/>
          <w:b/>
          <w:u w:val="single"/>
        </w:rPr>
        <w:t xml:space="preserve">to meeting </w:t>
      </w:r>
      <w:r w:rsidR="00207DE1">
        <w:rPr>
          <w:rFonts w:ascii="Arial" w:hAnsi="Arial" w:cs="Arial"/>
          <w:b/>
          <w:u w:val="single"/>
        </w:rPr>
        <w:t>16</w:t>
      </w:r>
      <w:r w:rsidR="00207DE1" w:rsidRPr="00207DE1">
        <w:rPr>
          <w:rFonts w:ascii="Arial" w:hAnsi="Arial" w:cs="Arial"/>
          <w:b/>
          <w:u w:val="single"/>
          <w:vertAlign w:val="superscript"/>
        </w:rPr>
        <w:t>th</w:t>
      </w:r>
      <w:r w:rsidR="00207DE1">
        <w:rPr>
          <w:rFonts w:ascii="Arial" w:hAnsi="Arial" w:cs="Arial"/>
          <w:b/>
          <w:u w:val="single"/>
        </w:rPr>
        <w:t xml:space="preserve"> January 2023</w:t>
      </w:r>
    </w:p>
    <w:p w14:paraId="533715B7" w14:textId="3C5E8C20" w:rsidR="00CC378C" w:rsidRDefault="00CC378C" w:rsidP="0059165E">
      <w:pPr>
        <w:spacing w:after="0"/>
        <w:jc w:val="center"/>
        <w:rPr>
          <w:rFonts w:ascii="Arial" w:hAnsi="Arial" w:cs="Arial"/>
          <w:b/>
        </w:rPr>
      </w:pPr>
      <w:r w:rsidRPr="000D1F17">
        <w:rPr>
          <w:rFonts w:ascii="Arial" w:hAnsi="Arial" w:cs="Arial"/>
          <w:b/>
        </w:rPr>
        <w:t>Details of expenditure for the period</w:t>
      </w:r>
      <w:r w:rsidR="00FE6615" w:rsidRPr="000D1F17">
        <w:rPr>
          <w:rFonts w:ascii="Arial" w:hAnsi="Arial" w:cs="Arial"/>
          <w:b/>
        </w:rPr>
        <w:t xml:space="preserve"> </w:t>
      </w:r>
      <w:r w:rsidR="00207DE1">
        <w:rPr>
          <w:rFonts w:ascii="Arial" w:hAnsi="Arial" w:cs="Arial"/>
          <w:b/>
        </w:rPr>
        <w:t>1</w:t>
      </w:r>
      <w:r w:rsidR="00207DE1" w:rsidRPr="00207DE1">
        <w:rPr>
          <w:rFonts w:ascii="Arial" w:hAnsi="Arial" w:cs="Arial"/>
          <w:b/>
          <w:vertAlign w:val="superscript"/>
        </w:rPr>
        <w:t>st</w:t>
      </w:r>
      <w:r w:rsidR="00207DE1">
        <w:rPr>
          <w:rFonts w:ascii="Arial" w:hAnsi="Arial" w:cs="Arial"/>
          <w:b/>
        </w:rPr>
        <w:t xml:space="preserve"> December to 31</w:t>
      </w:r>
      <w:r w:rsidR="00207DE1" w:rsidRPr="00207DE1">
        <w:rPr>
          <w:rFonts w:ascii="Arial" w:hAnsi="Arial" w:cs="Arial"/>
          <w:b/>
          <w:vertAlign w:val="superscript"/>
        </w:rPr>
        <w:t>st</w:t>
      </w:r>
      <w:r w:rsidR="00207DE1">
        <w:rPr>
          <w:rFonts w:ascii="Arial" w:hAnsi="Arial" w:cs="Arial"/>
          <w:b/>
        </w:rPr>
        <w:t xml:space="preserve"> December</w:t>
      </w:r>
      <w:r w:rsidR="000E2399" w:rsidRPr="000D1F17">
        <w:rPr>
          <w:rFonts w:ascii="Arial" w:hAnsi="Arial" w:cs="Arial"/>
          <w:b/>
        </w:rPr>
        <w:t xml:space="preserve"> inclusive</w:t>
      </w:r>
      <w:r w:rsidR="00740038" w:rsidRPr="000D1F17">
        <w:rPr>
          <w:rFonts w:ascii="Arial" w:hAnsi="Arial" w:cs="Arial"/>
          <w:b/>
        </w:rPr>
        <w:t xml:space="preserve"> </w:t>
      </w:r>
    </w:p>
    <w:tbl>
      <w:tblPr>
        <w:tblStyle w:val="TableGrid"/>
        <w:tblW w:w="0" w:type="auto"/>
        <w:tblInd w:w="637" w:type="dxa"/>
        <w:tblLayout w:type="fixed"/>
        <w:tblLook w:val="04A0" w:firstRow="1" w:lastRow="0" w:firstColumn="1" w:lastColumn="0" w:noHBand="0" w:noVBand="1"/>
      </w:tblPr>
      <w:tblGrid>
        <w:gridCol w:w="1307"/>
        <w:gridCol w:w="6343"/>
        <w:gridCol w:w="1276"/>
      </w:tblGrid>
      <w:tr w:rsidR="004D194A" w:rsidRPr="007702DB" w14:paraId="493BC235" w14:textId="77777777" w:rsidTr="004D194A">
        <w:trPr>
          <w:trHeight w:val="243"/>
        </w:trPr>
        <w:tc>
          <w:tcPr>
            <w:tcW w:w="1307" w:type="dxa"/>
          </w:tcPr>
          <w:p w14:paraId="7909B588" w14:textId="77777777" w:rsidR="004D194A" w:rsidRPr="00D3491B" w:rsidRDefault="004D194A" w:rsidP="000C4073">
            <w:pPr>
              <w:jc w:val="both"/>
              <w:rPr>
                <w:rFonts w:ascii="Arial" w:hAnsi="Arial"/>
                <w:bCs/>
              </w:rPr>
            </w:pPr>
            <w:r>
              <w:rPr>
                <w:rFonts w:ascii="Arial" w:hAnsi="Arial"/>
              </w:rPr>
              <w:t>30</w:t>
            </w:r>
            <w:r w:rsidRPr="00D3491B">
              <w:rPr>
                <w:rFonts w:ascii="Arial" w:hAnsi="Arial"/>
              </w:rPr>
              <w:t>/</w:t>
            </w:r>
            <w:r>
              <w:rPr>
                <w:rFonts w:ascii="Arial" w:hAnsi="Arial"/>
              </w:rPr>
              <w:t>11/</w:t>
            </w:r>
            <w:r w:rsidRPr="00D3491B">
              <w:rPr>
                <w:rFonts w:ascii="Arial" w:hAnsi="Arial"/>
              </w:rPr>
              <w:t>22</w:t>
            </w:r>
          </w:p>
        </w:tc>
        <w:tc>
          <w:tcPr>
            <w:tcW w:w="6343" w:type="dxa"/>
          </w:tcPr>
          <w:p w14:paraId="04861DBE" w14:textId="77777777" w:rsidR="004D194A" w:rsidRPr="00D07896" w:rsidRDefault="004D194A" w:rsidP="000C4073">
            <w:pPr>
              <w:jc w:val="both"/>
              <w:rPr>
                <w:rFonts w:ascii="Arial" w:hAnsi="Arial"/>
                <w:bCs/>
              </w:rPr>
            </w:pPr>
            <w:r>
              <w:rPr>
                <w:rFonts w:ascii="Arial" w:hAnsi="Arial"/>
              </w:rPr>
              <w:t>Amazon, stationery, diary and printing paper  (Debit card)</w:t>
            </w:r>
          </w:p>
        </w:tc>
        <w:tc>
          <w:tcPr>
            <w:tcW w:w="1276" w:type="dxa"/>
          </w:tcPr>
          <w:p w14:paraId="282FB4E7" w14:textId="77777777" w:rsidR="004D194A" w:rsidRPr="00D07896" w:rsidRDefault="004D194A" w:rsidP="000C4073">
            <w:pPr>
              <w:rPr>
                <w:rFonts w:ascii="Arial" w:hAnsi="Arial"/>
                <w:bCs/>
              </w:rPr>
            </w:pPr>
            <w:r>
              <w:rPr>
                <w:rFonts w:ascii="Arial" w:hAnsi="Arial"/>
              </w:rPr>
              <w:t>£      31.91</w:t>
            </w:r>
          </w:p>
        </w:tc>
      </w:tr>
      <w:tr w:rsidR="004D194A" w:rsidRPr="007702DB" w14:paraId="349EE541" w14:textId="77777777" w:rsidTr="004D194A">
        <w:trPr>
          <w:trHeight w:val="243"/>
        </w:trPr>
        <w:tc>
          <w:tcPr>
            <w:tcW w:w="1307" w:type="dxa"/>
          </w:tcPr>
          <w:p w14:paraId="14963F40" w14:textId="77777777" w:rsidR="004D194A" w:rsidRPr="00D3491B" w:rsidRDefault="004D194A" w:rsidP="000C4073">
            <w:pPr>
              <w:jc w:val="both"/>
              <w:rPr>
                <w:rFonts w:ascii="Arial" w:hAnsi="Arial"/>
                <w:bCs/>
              </w:rPr>
            </w:pPr>
            <w:r>
              <w:rPr>
                <w:rFonts w:ascii="Arial" w:hAnsi="Arial"/>
              </w:rPr>
              <w:t>30</w:t>
            </w:r>
            <w:r w:rsidRPr="00D3491B">
              <w:rPr>
                <w:rFonts w:ascii="Arial" w:hAnsi="Arial"/>
              </w:rPr>
              <w:t>/</w:t>
            </w:r>
            <w:r>
              <w:rPr>
                <w:rFonts w:ascii="Arial" w:hAnsi="Arial"/>
              </w:rPr>
              <w:t>11/</w:t>
            </w:r>
            <w:r w:rsidRPr="00D3491B">
              <w:rPr>
                <w:rFonts w:ascii="Arial" w:hAnsi="Arial"/>
              </w:rPr>
              <w:t>22</w:t>
            </w:r>
          </w:p>
        </w:tc>
        <w:tc>
          <w:tcPr>
            <w:tcW w:w="6343" w:type="dxa"/>
          </w:tcPr>
          <w:p w14:paraId="6305457A" w14:textId="77777777" w:rsidR="004D194A" w:rsidRPr="00370F97" w:rsidRDefault="004D194A" w:rsidP="000C4073">
            <w:pPr>
              <w:jc w:val="both"/>
              <w:rPr>
                <w:rFonts w:ascii="Arial" w:hAnsi="Arial"/>
                <w:bCs/>
              </w:rPr>
            </w:pPr>
            <w:r>
              <w:rPr>
                <w:rFonts w:ascii="Arial" w:hAnsi="Arial"/>
              </w:rPr>
              <w:t>Amazon, stationery, envelopes (Debit Card)</w:t>
            </w:r>
          </w:p>
        </w:tc>
        <w:tc>
          <w:tcPr>
            <w:tcW w:w="1276" w:type="dxa"/>
          </w:tcPr>
          <w:p w14:paraId="5C47413F" w14:textId="77777777" w:rsidR="004D194A" w:rsidRPr="00370F97" w:rsidRDefault="004D194A" w:rsidP="000C4073">
            <w:pPr>
              <w:rPr>
                <w:rFonts w:ascii="Arial" w:hAnsi="Arial"/>
                <w:bCs/>
              </w:rPr>
            </w:pPr>
            <w:r>
              <w:rPr>
                <w:rFonts w:ascii="Arial" w:hAnsi="Arial"/>
              </w:rPr>
              <w:t>£        6.99</w:t>
            </w:r>
          </w:p>
        </w:tc>
      </w:tr>
      <w:tr w:rsidR="004D194A" w:rsidRPr="007702DB" w14:paraId="6ECF905F" w14:textId="77777777" w:rsidTr="004D194A">
        <w:trPr>
          <w:trHeight w:val="243"/>
        </w:trPr>
        <w:tc>
          <w:tcPr>
            <w:tcW w:w="1307" w:type="dxa"/>
          </w:tcPr>
          <w:p w14:paraId="4ECDC082" w14:textId="77777777" w:rsidR="004D194A" w:rsidRPr="00D3491B" w:rsidRDefault="004D194A" w:rsidP="000C4073">
            <w:pPr>
              <w:jc w:val="both"/>
              <w:rPr>
                <w:rFonts w:ascii="Arial" w:hAnsi="Arial"/>
                <w:bCs/>
              </w:rPr>
            </w:pPr>
            <w:r>
              <w:rPr>
                <w:rFonts w:ascii="Arial" w:hAnsi="Arial"/>
              </w:rPr>
              <w:t>05/12/22</w:t>
            </w:r>
          </w:p>
        </w:tc>
        <w:tc>
          <w:tcPr>
            <w:tcW w:w="6343" w:type="dxa"/>
          </w:tcPr>
          <w:p w14:paraId="465F2985" w14:textId="77777777" w:rsidR="004D194A" w:rsidRPr="00370F97" w:rsidRDefault="004D194A" w:rsidP="000C4073">
            <w:pPr>
              <w:jc w:val="both"/>
              <w:rPr>
                <w:rFonts w:ascii="Arial" w:hAnsi="Arial"/>
                <w:bCs/>
              </w:rPr>
            </w:pPr>
            <w:r>
              <w:rPr>
                <w:rFonts w:ascii="Arial" w:hAnsi="Arial"/>
              </w:rPr>
              <w:t>Screwfix – PPE for Community Caretaker (Debit Card)</w:t>
            </w:r>
          </w:p>
        </w:tc>
        <w:tc>
          <w:tcPr>
            <w:tcW w:w="1276" w:type="dxa"/>
          </w:tcPr>
          <w:p w14:paraId="4BC8BB8B" w14:textId="0B358964" w:rsidR="004D194A" w:rsidRPr="00370F97" w:rsidRDefault="004D194A" w:rsidP="000C4073">
            <w:pPr>
              <w:rPr>
                <w:rFonts w:ascii="Arial" w:hAnsi="Arial"/>
                <w:bCs/>
              </w:rPr>
            </w:pPr>
            <w:r>
              <w:rPr>
                <w:rFonts w:ascii="Arial" w:hAnsi="Arial"/>
              </w:rPr>
              <w:t xml:space="preserve">£      </w:t>
            </w:r>
            <w:r w:rsidR="004A33DF">
              <w:rPr>
                <w:rFonts w:ascii="Arial" w:hAnsi="Arial"/>
              </w:rPr>
              <w:t>42.86</w:t>
            </w:r>
          </w:p>
        </w:tc>
      </w:tr>
      <w:tr w:rsidR="004D194A" w:rsidRPr="007702DB" w14:paraId="79763AF6" w14:textId="77777777" w:rsidTr="004D194A">
        <w:trPr>
          <w:trHeight w:val="243"/>
        </w:trPr>
        <w:tc>
          <w:tcPr>
            <w:tcW w:w="1307" w:type="dxa"/>
          </w:tcPr>
          <w:p w14:paraId="2BE2744A" w14:textId="77777777" w:rsidR="004D194A" w:rsidRPr="00D3491B" w:rsidRDefault="004D194A" w:rsidP="000C4073">
            <w:pPr>
              <w:jc w:val="both"/>
              <w:rPr>
                <w:rFonts w:ascii="Arial" w:hAnsi="Arial"/>
                <w:bCs/>
              </w:rPr>
            </w:pPr>
            <w:r>
              <w:rPr>
                <w:rFonts w:ascii="Arial" w:hAnsi="Arial"/>
              </w:rPr>
              <w:t>09/12/22</w:t>
            </w:r>
          </w:p>
        </w:tc>
        <w:tc>
          <w:tcPr>
            <w:tcW w:w="6343" w:type="dxa"/>
          </w:tcPr>
          <w:p w14:paraId="29940464" w14:textId="77777777" w:rsidR="004D194A" w:rsidRPr="00370F97" w:rsidRDefault="004D194A" w:rsidP="000C4073">
            <w:pPr>
              <w:jc w:val="both"/>
              <w:rPr>
                <w:rFonts w:ascii="Arial" w:hAnsi="Arial"/>
                <w:bCs/>
              </w:rPr>
            </w:pPr>
            <w:r>
              <w:rPr>
                <w:rFonts w:ascii="Arial" w:hAnsi="Arial"/>
              </w:rPr>
              <w:t>Jewson’</w:t>
            </w:r>
            <w:r>
              <w:t>s</w:t>
            </w:r>
            <w:r>
              <w:rPr>
                <w:rFonts w:ascii="Arial" w:hAnsi="Arial"/>
              </w:rPr>
              <w:t xml:space="preserve"> – Rock Salt for Berners Field (Debit Card)</w:t>
            </w:r>
          </w:p>
        </w:tc>
        <w:tc>
          <w:tcPr>
            <w:tcW w:w="1276" w:type="dxa"/>
          </w:tcPr>
          <w:p w14:paraId="2E792B13" w14:textId="77777777" w:rsidR="004D194A" w:rsidRPr="00370F97" w:rsidRDefault="004D194A" w:rsidP="000C4073">
            <w:pPr>
              <w:rPr>
                <w:rFonts w:ascii="Arial" w:hAnsi="Arial"/>
                <w:bCs/>
              </w:rPr>
            </w:pPr>
            <w:r>
              <w:rPr>
                <w:rFonts w:ascii="Arial" w:hAnsi="Arial"/>
              </w:rPr>
              <w:t>£      45.94</w:t>
            </w:r>
          </w:p>
        </w:tc>
      </w:tr>
      <w:tr w:rsidR="004D194A" w:rsidRPr="007702DB" w14:paraId="491D906C" w14:textId="77777777" w:rsidTr="004D194A">
        <w:trPr>
          <w:trHeight w:val="243"/>
        </w:trPr>
        <w:tc>
          <w:tcPr>
            <w:tcW w:w="1307" w:type="dxa"/>
          </w:tcPr>
          <w:p w14:paraId="47C0DF03" w14:textId="77777777" w:rsidR="004D194A" w:rsidRPr="00D3491B" w:rsidRDefault="004D194A" w:rsidP="000C4073">
            <w:pPr>
              <w:jc w:val="both"/>
              <w:rPr>
                <w:rFonts w:ascii="Arial" w:hAnsi="Arial"/>
                <w:bCs/>
              </w:rPr>
            </w:pPr>
            <w:r>
              <w:rPr>
                <w:rFonts w:ascii="Arial" w:hAnsi="Arial"/>
              </w:rPr>
              <w:t>20/12/22</w:t>
            </w:r>
          </w:p>
        </w:tc>
        <w:tc>
          <w:tcPr>
            <w:tcW w:w="6343" w:type="dxa"/>
          </w:tcPr>
          <w:p w14:paraId="4D384271" w14:textId="77777777" w:rsidR="004D194A" w:rsidRPr="00370F97" w:rsidRDefault="004D194A" w:rsidP="000C4073">
            <w:pPr>
              <w:jc w:val="both"/>
              <w:rPr>
                <w:rFonts w:ascii="Arial" w:hAnsi="Arial"/>
                <w:bCs/>
              </w:rPr>
            </w:pPr>
            <w:r>
              <w:rPr>
                <w:rFonts w:ascii="Arial" w:hAnsi="Arial"/>
              </w:rPr>
              <w:t>Mrs J M Hazlewood Salary &amp; backdated pay (BACs)</w:t>
            </w:r>
          </w:p>
        </w:tc>
        <w:tc>
          <w:tcPr>
            <w:tcW w:w="1276" w:type="dxa"/>
          </w:tcPr>
          <w:p w14:paraId="0259C66A" w14:textId="77777777" w:rsidR="004D194A" w:rsidRPr="00370F97" w:rsidRDefault="004D194A" w:rsidP="000C4073">
            <w:pPr>
              <w:rPr>
                <w:rFonts w:ascii="Arial" w:hAnsi="Arial"/>
                <w:bCs/>
              </w:rPr>
            </w:pPr>
            <w:r>
              <w:rPr>
                <w:rFonts w:ascii="Arial" w:hAnsi="Arial"/>
              </w:rPr>
              <w:t>£  1090.45</w:t>
            </w:r>
          </w:p>
        </w:tc>
      </w:tr>
      <w:tr w:rsidR="004D194A" w:rsidRPr="007702DB" w14:paraId="59C41731" w14:textId="77777777" w:rsidTr="004D194A">
        <w:trPr>
          <w:trHeight w:val="243"/>
        </w:trPr>
        <w:tc>
          <w:tcPr>
            <w:tcW w:w="1307" w:type="dxa"/>
          </w:tcPr>
          <w:p w14:paraId="0E3A56C2" w14:textId="77777777" w:rsidR="004D194A" w:rsidRPr="00D3491B" w:rsidRDefault="004D194A" w:rsidP="000C4073">
            <w:pPr>
              <w:jc w:val="both"/>
              <w:rPr>
                <w:rFonts w:ascii="Arial" w:hAnsi="Arial"/>
                <w:bCs/>
              </w:rPr>
            </w:pPr>
            <w:r w:rsidRPr="00716B25">
              <w:rPr>
                <w:rFonts w:ascii="Arial" w:hAnsi="Arial"/>
              </w:rPr>
              <w:t>20/12/22</w:t>
            </w:r>
          </w:p>
        </w:tc>
        <w:tc>
          <w:tcPr>
            <w:tcW w:w="6343" w:type="dxa"/>
          </w:tcPr>
          <w:p w14:paraId="6F1EFA95" w14:textId="77777777" w:rsidR="004D194A" w:rsidRPr="00370F97" w:rsidRDefault="004D194A" w:rsidP="000C4073">
            <w:pPr>
              <w:jc w:val="both"/>
              <w:rPr>
                <w:rFonts w:ascii="Arial" w:hAnsi="Arial"/>
                <w:bCs/>
              </w:rPr>
            </w:pPr>
            <w:r>
              <w:rPr>
                <w:rFonts w:ascii="Arial" w:hAnsi="Arial"/>
              </w:rPr>
              <w:t>Mrs J M Hazlewood Expenses (BACs)</w:t>
            </w:r>
          </w:p>
        </w:tc>
        <w:tc>
          <w:tcPr>
            <w:tcW w:w="1276" w:type="dxa"/>
          </w:tcPr>
          <w:p w14:paraId="1280297B" w14:textId="77777777" w:rsidR="004D194A" w:rsidRPr="00370F97" w:rsidRDefault="004D194A" w:rsidP="000C4073">
            <w:pPr>
              <w:rPr>
                <w:rFonts w:ascii="Arial" w:hAnsi="Arial"/>
                <w:bCs/>
              </w:rPr>
            </w:pPr>
            <w:r>
              <w:rPr>
                <w:rFonts w:ascii="Arial" w:hAnsi="Arial"/>
              </w:rPr>
              <w:t>£      42.29</w:t>
            </w:r>
          </w:p>
        </w:tc>
      </w:tr>
      <w:tr w:rsidR="004D194A" w:rsidRPr="007702DB" w14:paraId="2453AF23" w14:textId="77777777" w:rsidTr="004D194A">
        <w:trPr>
          <w:trHeight w:val="243"/>
        </w:trPr>
        <w:tc>
          <w:tcPr>
            <w:tcW w:w="1307" w:type="dxa"/>
          </w:tcPr>
          <w:p w14:paraId="52BAA5E4" w14:textId="77777777" w:rsidR="004D194A" w:rsidRPr="00D3491B" w:rsidRDefault="004D194A" w:rsidP="000C4073">
            <w:pPr>
              <w:jc w:val="both"/>
              <w:rPr>
                <w:rFonts w:ascii="Arial" w:hAnsi="Arial"/>
                <w:bCs/>
              </w:rPr>
            </w:pPr>
            <w:r w:rsidRPr="00716B25">
              <w:rPr>
                <w:rFonts w:ascii="Arial" w:hAnsi="Arial"/>
              </w:rPr>
              <w:t>20/12/22</w:t>
            </w:r>
          </w:p>
        </w:tc>
        <w:tc>
          <w:tcPr>
            <w:tcW w:w="6343" w:type="dxa"/>
          </w:tcPr>
          <w:p w14:paraId="5D7AF5AA" w14:textId="77777777" w:rsidR="004D194A" w:rsidRPr="00370F97" w:rsidRDefault="004D194A" w:rsidP="000C4073">
            <w:pPr>
              <w:jc w:val="both"/>
              <w:rPr>
                <w:rFonts w:ascii="Arial" w:hAnsi="Arial"/>
                <w:bCs/>
              </w:rPr>
            </w:pPr>
            <w:r>
              <w:rPr>
                <w:rFonts w:ascii="Arial" w:hAnsi="Arial"/>
              </w:rPr>
              <w:t>W. Abbott – Community Caretaker (BACs)</w:t>
            </w:r>
          </w:p>
        </w:tc>
        <w:tc>
          <w:tcPr>
            <w:tcW w:w="1276" w:type="dxa"/>
          </w:tcPr>
          <w:p w14:paraId="512F72CB" w14:textId="77777777" w:rsidR="004D194A" w:rsidRPr="00370F97" w:rsidRDefault="004D194A" w:rsidP="000C4073">
            <w:pPr>
              <w:rPr>
                <w:rFonts w:ascii="Arial" w:hAnsi="Arial"/>
                <w:bCs/>
              </w:rPr>
            </w:pPr>
            <w:r>
              <w:rPr>
                <w:rFonts w:ascii="Arial" w:hAnsi="Arial"/>
              </w:rPr>
              <w:t>£    267.58</w:t>
            </w:r>
          </w:p>
        </w:tc>
      </w:tr>
      <w:tr w:rsidR="004D194A" w:rsidRPr="007702DB" w14:paraId="1A46F619" w14:textId="77777777" w:rsidTr="004D194A">
        <w:trPr>
          <w:trHeight w:val="243"/>
        </w:trPr>
        <w:tc>
          <w:tcPr>
            <w:tcW w:w="1307" w:type="dxa"/>
          </w:tcPr>
          <w:p w14:paraId="39729FF1" w14:textId="77777777" w:rsidR="004D194A" w:rsidRPr="00D3491B" w:rsidRDefault="004D194A" w:rsidP="000C4073">
            <w:pPr>
              <w:jc w:val="both"/>
              <w:rPr>
                <w:rFonts w:ascii="Arial" w:hAnsi="Arial"/>
                <w:bCs/>
              </w:rPr>
            </w:pPr>
            <w:r w:rsidRPr="00716B25">
              <w:rPr>
                <w:rFonts w:ascii="Arial" w:hAnsi="Arial"/>
              </w:rPr>
              <w:t>20/12/22</w:t>
            </w:r>
          </w:p>
        </w:tc>
        <w:tc>
          <w:tcPr>
            <w:tcW w:w="6343" w:type="dxa"/>
          </w:tcPr>
          <w:p w14:paraId="7D6EAC4D" w14:textId="77777777" w:rsidR="004D194A" w:rsidRPr="00370F97" w:rsidRDefault="004D194A" w:rsidP="000C4073">
            <w:pPr>
              <w:jc w:val="both"/>
              <w:rPr>
                <w:rFonts w:ascii="Arial" w:hAnsi="Arial"/>
                <w:bCs/>
              </w:rPr>
            </w:pPr>
            <w:r>
              <w:rPr>
                <w:rFonts w:ascii="Arial" w:hAnsi="Arial"/>
              </w:rPr>
              <w:t>HMRC – PAYE &amp; Employer’s NI (BACs – 5.1.23)</w:t>
            </w:r>
          </w:p>
        </w:tc>
        <w:tc>
          <w:tcPr>
            <w:tcW w:w="1276" w:type="dxa"/>
          </w:tcPr>
          <w:p w14:paraId="19D4F851" w14:textId="77777777" w:rsidR="004D194A" w:rsidRPr="00370F97" w:rsidRDefault="004D194A" w:rsidP="000C4073">
            <w:pPr>
              <w:rPr>
                <w:rFonts w:ascii="Arial" w:hAnsi="Arial"/>
                <w:bCs/>
              </w:rPr>
            </w:pPr>
            <w:r>
              <w:rPr>
                <w:rFonts w:ascii="Arial" w:hAnsi="Arial"/>
              </w:rPr>
              <w:t>£    356.10</w:t>
            </w:r>
          </w:p>
        </w:tc>
      </w:tr>
      <w:tr w:rsidR="004D194A" w:rsidRPr="007702DB" w14:paraId="130D0DB7" w14:textId="77777777" w:rsidTr="004D194A">
        <w:trPr>
          <w:trHeight w:val="243"/>
        </w:trPr>
        <w:tc>
          <w:tcPr>
            <w:tcW w:w="1307" w:type="dxa"/>
          </w:tcPr>
          <w:p w14:paraId="2F5BD92D" w14:textId="77777777" w:rsidR="004D194A" w:rsidRPr="00716B25" w:rsidRDefault="004D194A" w:rsidP="000C4073">
            <w:pPr>
              <w:jc w:val="both"/>
              <w:rPr>
                <w:bCs/>
              </w:rPr>
            </w:pPr>
            <w:r>
              <w:rPr>
                <w:rFonts w:ascii="Arial" w:hAnsi="Arial"/>
              </w:rPr>
              <w:t>20/12/22</w:t>
            </w:r>
          </w:p>
        </w:tc>
        <w:tc>
          <w:tcPr>
            <w:tcW w:w="6343" w:type="dxa"/>
          </w:tcPr>
          <w:p w14:paraId="71A760BF" w14:textId="77777777" w:rsidR="004D194A" w:rsidRPr="00A01F1B" w:rsidRDefault="004D194A" w:rsidP="000C4073">
            <w:pPr>
              <w:jc w:val="both"/>
              <w:rPr>
                <w:rFonts w:ascii="Arial" w:hAnsi="Arial"/>
                <w:bCs/>
              </w:rPr>
            </w:pPr>
            <w:r w:rsidRPr="00A01F1B">
              <w:rPr>
                <w:rFonts w:ascii="Arial" w:hAnsi="Arial"/>
              </w:rPr>
              <w:t>Tuddenham</w:t>
            </w:r>
            <w:r>
              <w:rPr>
                <w:rFonts w:ascii="Arial" w:hAnsi="Arial"/>
              </w:rPr>
              <w:t xml:space="preserve"> Press, Parish Papers (BACs)</w:t>
            </w:r>
          </w:p>
        </w:tc>
        <w:tc>
          <w:tcPr>
            <w:tcW w:w="1276" w:type="dxa"/>
          </w:tcPr>
          <w:p w14:paraId="3D377194" w14:textId="77777777" w:rsidR="004D194A" w:rsidRPr="00B76224" w:rsidRDefault="004D194A" w:rsidP="000C4073">
            <w:pPr>
              <w:rPr>
                <w:rFonts w:ascii="Arial" w:hAnsi="Arial"/>
                <w:bCs/>
              </w:rPr>
            </w:pPr>
            <w:r>
              <w:rPr>
                <w:rFonts w:ascii="Arial" w:hAnsi="Arial"/>
              </w:rPr>
              <w:t>£    259.00</w:t>
            </w:r>
          </w:p>
        </w:tc>
      </w:tr>
      <w:tr w:rsidR="004D194A" w:rsidRPr="007702DB" w14:paraId="7861F829" w14:textId="77777777" w:rsidTr="004D194A">
        <w:trPr>
          <w:trHeight w:val="243"/>
        </w:trPr>
        <w:tc>
          <w:tcPr>
            <w:tcW w:w="1307" w:type="dxa"/>
          </w:tcPr>
          <w:p w14:paraId="76D3DBE0" w14:textId="77777777" w:rsidR="004D194A" w:rsidRPr="00B76224" w:rsidRDefault="004D194A" w:rsidP="000C4073">
            <w:pPr>
              <w:jc w:val="both"/>
              <w:rPr>
                <w:rFonts w:ascii="Arial" w:hAnsi="Arial"/>
                <w:bCs/>
              </w:rPr>
            </w:pPr>
            <w:r>
              <w:rPr>
                <w:rFonts w:ascii="Arial" w:hAnsi="Arial"/>
              </w:rPr>
              <w:t>20/12/22</w:t>
            </w:r>
          </w:p>
        </w:tc>
        <w:tc>
          <w:tcPr>
            <w:tcW w:w="6343" w:type="dxa"/>
          </w:tcPr>
          <w:p w14:paraId="38A71BA2" w14:textId="77777777" w:rsidR="004D194A" w:rsidRPr="00B76224" w:rsidRDefault="004D194A" w:rsidP="000C4073">
            <w:pPr>
              <w:jc w:val="both"/>
              <w:rPr>
                <w:rFonts w:ascii="Arial" w:hAnsi="Arial"/>
                <w:bCs/>
              </w:rPr>
            </w:pPr>
            <w:r>
              <w:rPr>
                <w:rFonts w:ascii="Arial" w:hAnsi="Arial"/>
              </w:rPr>
              <w:t>Compass Point – Consultant fees Compasses (BACs)</w:t>
            </w:r>
          </w:p>
        </w:tc>
        <w:tc>
          <w:tcPr>
            <w:tcW w:w="1276" w:type="dxa"/>
          </w:tcPr>
          <w:p w14:paraId="7DDBE80B" w14:textId="77777777" w:rsidR="004D194A" w:rsidRPr="00B76224" w:rsidRDefault="004D194A" w:rsidP="000C4073">
            <w:pPr>
              <w:rPr>
                <w:rFonts w:ascii="Arial" w:hAnsi="Arial"/>
                <w:bCs/>
              </w:rPr>
            </w:pPr>
            <w:r>
              <w:rPr>
                <w:rFonts w:ascii="Arial" w:hAnsi="Arial"/>
              </w:rPr>
              <w:t>£    180.00</w:t>
            </w:r>
          </w:p>
        </w:tc>
      </w:tr>
      <w:tr w:rsidR="004D194A" w:rsidRPr="007702DB" w14:paraId="56D4994D" w14:textId="77777777" w:rsidTr="004D194A">
        <w:trPr>
          <w:trHeight w:val="243"/>
        </w:trPr>
        <w:tc>
          <w:tcPr>
            <w:tcW w:w="1307" w:type="dxa"/>
          </w:tcPr>
          <w:p w14:paraId="617A3AFF" w14:textId="77777777" w:rsidR="004D194A" w:rsidRPr="00B76224" w:rsidRDefault="004D194A" w:rsidP="000C4073">
            <w:pPr>
              <w:jc w:val="both"/>
              <w:rPr>
                <w:rFonts w:ascii="Arial" w:hAnsi="Arial"/>
                <w:bCs/>
              </w:rPr>
            </w:pPr>
            <w:r>
              <w:rPr>
                <w:rFonts w:ascii="Arial" w:hAnsi="Arial"/>
              </w:rPr>
              <w:t>20/12/22</w:t>
            </w:r>
          </w:p>
        </w:tc>
        <w:tc>
          <w:tcPr>
            <w:tcW w:w="6343" w:type="dxa"/>
          </w:tcPr>
          <w:p w14:paraId="29363D74" w14:textId="77777777" w:rsidR="004D194A" w:rsidRPr="00B76224" w:rsidRDefault="004D194A" w:rsidP="000C4073">
            <w:pPr>
              <w:jc w:val="both"/>
              <w:rPr>
                <w:rFonts w:ascii="Arial" w:hAnsi="Arial"/>
                <w:bCs/>
              </w:rPr>
            </w:pPr>
            <w:r>
              <w:rPr>
                <w:rFonts w:ascii="Arial" w:hAnsi="Arial"/>
              </w:rPr>
              <w:t>Holbrook Village Hall – Meeting hire charges (BACs)</w:t>
            </w:r>
          </w:p>
        </w:tc>
        <w:tc>
          <w:tcPr>
            <w:tcW w:w="1276" w:type="dxa"/>
          </w:tcPr>
          <w:p w14:paraId="20E04570" w14:textId="77777777" w:rsidR="004D194A" w:rsidRPr="00B76224" w:rsidRDefault="004D194A" w:rsidP="000C4073">
            <w:pPr>
              <w:rPr>
                <w:rFonts w:ascii="Arial" w:hAnsi="Arial"/>
                <w:bCs/>
              </w:rPr>
            </w:pPr>
            <w:r>
              <w:rPr>
                <w:rFonts w:ascii="Arial" w:hAnsi="Arial"/>
              </w:rPr>
              <w:t>£    100.00</w:t>
            </w:r>
          </w:p>
        </w:tc>
      </w:tr>
      <w:tr w:rsidR="004D194A" w:rsidRPr="007702DB" w14:paraId="64AFBDC3" w14:textId="77777777" w:rsidTr="004D194A">
        <w:trPr>
          <w:trHeight w:val="243"/>
        </w:trPr>
        <w:tc>
          <w:tcPr>
            <w:tcW w:w="1307" w:type="dxa"/>
          </w:tcPr>
          <w:p w14:paraId="350A00FB" w14:textId="77777777" w:rsidR="004D194A" w:rsidRPr="00D3491B" w:rsidRDefault="004D194A" w:rsidP="000C4073">
            <w:pPr>
              <w:jc w:val="both"/>
              <w:rPr>
                <w:rFonts w:ascii="Arial" w:hAnsi="Arial"/>
                <w:bCs/>
              </w:rPr>
            </w:pPr>
            <w:r w:rsidRPr="00716B25">
              <w:rPr>
                <w:rFonts w:ascii="Arial" w:hAnsi="Arial"/>
              </w:rPr>
              <w:t>20/12/22</w:t>
            </w:r>
          </w:p>
        </w:tc>
        <w:tc>
          <w:tcPr>
            <w:tcW w:w="6343" w:type="dxa"/>
          </w:tcPr>
          <w:p w14:paraId="5BD46723" w14:textId="77777777" w:rsidR="004D194A" w:rsidRPr="00370F97" w:rsidRDefault="004D194A" w:rsidP="000C4073">
            <w:pPr>
              <w:jc w:val="both"/>
              <w:rPr>
                <w:rFonts w:ascii="Arial" w:hAnsi="Arial"/>
                <w:bCs/>
              </w:rPr>
            </w:pPr>
            <w:r>
              <w:rPr>
                <w:rFonts w:ascii="Arial" w:hAnsi="Arial"/>
              </w:rPr>
              <w:t>E-on – Pavilion electricity (DD)</w:t>
            </w:r>
          </w:p>
        </w:tc>
        <w:tc>
          <w:tcPr>
            <w:tcW w:w="1276" w:type="dxa"/>
          </w:tcPr>
          <w:p w14:paraId="7E858E44" w14:textId="77777777" w:rsidR="004D194A" w:rsidRPr="00370F97" w:rsidRDefault="004D194A" w:rsidP="000C4073">
            <w:pPr>
              <w:rPr>
                <w:rFonts w:ascii="Arial" w:hAnsi="Arial"/>
                <w:bCs/>
              </w:rPr>
            </w:pPr>
            <w:r>
              <w:rPr>
                <w:rFonts w:ascii="Arial" w:hAnsi="Arial"/>
              </w:rPr>
              <w:t>£      18.75</w:t>
            </w:r>
          </w:p>
        </w:tc>
      </w:tr>
      <w:tr w:rsidR="004D194A" w:rsidRPr="005F64B2" w14:paraId="7882B749" w14:textId="77777777" w:rsidTr="004D194A">
        <w:trPr>
          <w:trHeight w:val="243"/>
        </w:trPr>
        <w:tc>
          <w:tcPr>
            <w:tcW w:w="1307" w:type="dxa"/>
          </w:tcPr>
          <w:p w14:paraId="450FD3CE" w14:textId="77777777" w:rsidR="004D194A" w:rsidRPr="005F64B2" w:rsidRDefault="004D194A" w:rsidP="000C4073">
            <w:pPr>
              <w:jc w:val="both"/>
              <w:rPr>
                <w:rFonts w:ascii="Arial" w:hAnsi="Arial"/>
                <w:bCs/>
              </w:rPr>
            </w:pPr>
            <w:r>
              <w:rPr>
                <w:rFonts w:ascii="Arial" w:hAnsi="Arial"/>
              </w:rPr>
              <w:t>20/12/22</w:t>
            </w:r>
          </w:p>
        </w:tc>
        <w:tc>
          <w:tcPr>
            <w:tcW w:w="6343" w:type="dxa"/>
          </w:tcPr>
          <w:p w14:paraId="0B3D6A3E" w14:textId="77777777" w:rsidR="004D194A" w:rsidRPr="005F64B2" w:rsidRDefault="004D194A" w:rsidP="000C4073">
            <w:pPr>
              <w:jc w:val="both"/>
              <w:rPr>
                <w:rFonts w:ascii="Arial" w:hAnsi="Arial"/>
                <w:bCs/>
              </w:rPr>
            </w:pPr>
            <w:r>
              <w:rPr>
                <w:rFonts w:ascii="Arial" w:hAnsi="Arial"/>
              </w:rPr>
              <w:t>Suffolk County Council - LED Lighting (BACs) (85% of full cost)</w:t>
            </w:r>
          </w:p>
        </w:tc>
        <w:tc>
          <w:tcPr>
            <w:tcW w:w="1276" w:type="dxa"/>
          </w:tcPr>
          <w:p w14:paraId="4E218F49" w14:textId="77777777" w:rsidR="004D194A" w:rsidRPr="005F64B2" w:rsidRDefault="004D194A" w:rsidP="000C4073">
            <w:pPr>
              <w:rPr>
                <w:rFonts w:ascii="Arial" w:hAnsi="Arial"/>
                <w:bCs/>
              </w:rPr>
            </w:pPr>
            <w:r>
              <w:rPr>
                <w:rFonts w:ascii="Arial" w:hAnsi="Arial"/>
              </w:rPr>
              <w:t>£20580.90</w:t>
            </w:r>
          </w:p>
        </w:tc>
      </w:tr>
      <w:tr w:rsidR="004D194A" w:rsidRPr="007702DB" w14:paraId="6C232FCF" w14:textId="77777777" w:rsidTr="004D194A">
        <w:trPr>
          <w:trHeight w:val="243"/>
        </w:trPr>
        <w:tc>
          <w:tcPr>
            <w:tcW w:w="1307" w:type="dxa"/>
          </w:tcPr>
          <w:p w14:paraId="49BE6E92" w14:textId="77777777" w:rsidR="004D194A" w:rsidRPr="005F64B2" w:rsidRDefault="004D194A" w:rsidP="000C4073">
            <w:pPr>
              <w:jc w:val="both"/>
              <w:rPr>
                <w:rFonts w:ascii="Arial" w:hAnsi="Arial"/>
                <w:bCs/>
              </w:rPr>
            </w:pPr>
            <w:r>
              <w:rPr>
                <w:rFonts w:ascii="Arial" w:hAnsi="Arial"/>
              </w:rPr>
              <w:t>20/12/22</w:t>
            </w:r>
          </w:p>
        </w:tc>
        <w:tc>
          <w:tcPr>
            <w:tcW w:w="6343" w:type="dxa"/>
          </w:tcPr>
          <w:p w14:paraId="29A4A50B" w14:textId="77777777" w:rsidR="004D194A" w:rsidRPr="005F64B2" w:rsidRDefault="004D194A" w:rsidP="000C4073">
            <w:pPr>
              <w:jc w:val="both"/>
              <w:rPr>
                <w:rFonts w:ascii="Arial" w:hAnsi="Arial"/>
                <w:bCs/>
              </w:rPr>
            </w:pPr>
            <w:r>
              <w:rPr>
                <w:rFonts w:ascii="Arial" w:hAnsi="Arial"/>
              </w:rPr>
              <w:t>C. Sawyer – Parish Papers delivery expenses (BACs)</w:t>
            </w:r>
          </w:p>
        </w:tc>
        <w:tc>
          <w:tcPr>
            <w:tcW w:w="1276" w:type="dxa"/>
          </w:tcPr>
          <w:p w14:paraId="2C5C4DD8" w14:textId="77777777" w:rsidR="004D194A" w:rsidRPr="005F64B2" w:rsidRDefault="004D194A" w:rsidP="000C4073">
            <w:pPr>
              <w:rPr>
                <w:rFonts w:ascii="Arial" w:hAnsi="Arial"/>
                <w:bCs/>
              </w:rPr>
            </w:pPr>
            <w:r>
              <w:rPr>
                <w:rFonts w:ascii="Arial" w:hAnsi="Arial"/>
              </w:rPr>
              <w:t>£      27.48</w:t>
            </w:r>
          </w:p>
        </w:tc>
      </w:tr>
      <w:tr w:rsidR="004D194A" w:rsidRPr="007702DB" w14:paraId="234259BF" w14:textId="77777777" w:rsidTr="004D194A">
        <w:trPr>
          <w:trHeight w:val="243"/>
        </w:trPr>
        <w:tc>
          <w:tcPr>
            <w:tcW w:w="1307" w:type="dxa"/>
          </w:tcPr>
          <w:p w14:paraId="1CEDF7F6" w14:textId="77777777" w:rsidR="004D194A" w:rsidRPr="008269AD" w:rsidRDefault="004D194A" w:rsidP="000C4073">
            <w:pPr>
              <w:jc w:val="both"/>
              <w:rPr>
                <w:rFonts w:ascii="Arial" w:hAnsi="Arial"/>
                <w:bCs/>
              </w:rPr>
            </w:pPr>
            <w:r>
              <w:rPr>
                <w:rFonts w:ascii="Arial" w:hAnsi="Arial"/>
              </w:rPr>
              <w:t>20/12/22</w:t>
            </w:r>
          </w:p>
        </w:tc>
        <w:tc>
          <w:tcPr>
            <w:tcW w:w="6343" w:type="dxa"/>
          </w:tcPr>
          <w:p w14:paraId="704E513C" w14:textId="77777777" w:rsidR="004D194A" w:rsidRPr="008269AD" w:rsidRDefault="004D194A" w:rsidP="000C4073">
            <w:pPr>
              <w:jc w:val="both"/>
              <w:rPr>
                <w:rFonts w:ascii="Arial" w:hAnsi="Arial"/>
                <w:bCs/>
              </w:rPr>
            </w:pPr>
            <w:r>
              <w:rPr>
                <w:rFonts w:ascii="Arial" w:hAnsi="Arial"/>
              </w:rPr>
              <w:t>O. Abbott – grass cutting Reade Field &amp; Church Green (BACs)</w:t>
            </w:r>
          </w:p>
        </w:tc>
        <w:tc>
          <w:tcPr>
            <w:tcW w:w="1276" w:type="dxa"/>
          </w:tcPr>
          <w:p w14:paraId="078F65D5" w14:textId="77777777" w:rsidR="004D194A" w:rsidRPr="008269AD" w:rsidRDefault="004D194A" w:rsidP="000C4073">
            <w:pPr>
              <w:rPr>
                <w:rFonts w:ascii="Arial" w:hAnsi="Arial"/>
                <w:bCs/>
              </w:rPr>
            </w:pPr>
            <w:r>
              <w:rPr>
                <w:rFonts w:ascii="Arial" w:hAnsi="Arial"/>
              </w:rPr>
              <w:t>£    150.00</w:t>
            </w:r>
          </w:p>
        </w:tc>
      </w:tr>
      <w:tr w:rsidR="004D194A" w:rsidRPr="007702DB" w14:paraId="7367AA32" w14:textId="77777777" w:rsidTr="004D194A">
        <w:trPr>
          <w:trHeight w:val="243"/>
        </w:trPr>
        <w:tc>
          <w:tcPr>
            <w:tcW w:w="1307" w:type="dxa"/>
          </w:tcPr>
          <w:p w14:paraId="4379C529" w14:textId="77777777" w:rsidR="004D194A" w:rsidRPr="00D3491B" w:rsidRDefault="004D194A" w:rsidP="000C4073">
            <w:pPr>
              <w:jc w:val="both"/>
              <w:rPr>
                <w:rFonts w:ascii="Arial" w:hAnsi="Arial"/>
                <w:bCs/>
              </w:rPr>
            </w:pPr>
            <w:r w:rsidRPr="00716B25">
              <w:rPr>
                <w:rFonts w:ascii="Arial" w:hAnsi="Arial"/>
              </w:rPr>
              <w:t>20/12/22</w:t>
            </w:r>
          </w:p>
        </w:tc>
        <w:tc>
          <w:tcPr>
            <w:tcW w:w="6343" w:type="dxa"/>
          </w:tcPr>
          <w:p w14:paraId="318D8864" w14:textId="77777777" w:rsidR="004D194A" w:rsidRPr="00370F97" w:rsidRDefault="004D194A" w:rsidP="000C4073">
            <w:pPr>
              <w:jc w:val="both"/>
              <w:rPr>
                <w:rFonts w:ascii="Arial" w:hAnsi="Arial"/>
                <w:bCs/>
              </w:rPr>
            </w:pPr>
            <w:r>
              <w:rPr>
                <w:rFonts w:ascii="Arial" w:hAnsi="Arial"/>
              </w:rPr>
              <w:t>Mark Thompson – Fitness classes (BACs)</w:t>
            </w:r>
          </w:p>
        </w:tc>
        <w:tc>
          <w:tcPr>
            <w:tcW w:w="1276" w:type="dxa"/>
          </w:tcPr>
          <w:p w14:paraId="1DB63DA5" w14:textId="77777777" w:rsidR="004D194A" w:rsidRPr="00370F97" w:rsidRDefault="004D194A" w:rsidP="000C4073">
            <w:pPr>
              <w:rPr>
                <w:rFonts w:ascii="Arial" w:hAnsi="Arial"/>
                <w:bCs/>
              </w:rPr>
            </w:pPr>
            <w:r>
              <w:rPr>
                <w:rFonts w:ascii="Arial" w:hAnsi="Arial"/>
              </w:rPr>
              <w:t>£    200.00</w:t>
            </w:r>
          </w:p>
        </w:tc>
      </w:tr>
      <w:tr w:rsidR="004D194A" w:rsidRPr="007702DB" w14:paraId="42B8F632" w14:textId="77777777" w:rsidTr="004D194A">
        <w:trPr>
          <w:trHeight w:val="243"/>
        </w:trPr>
        <w:tc>
          <w:tcPr>
            <w:tcW w:w="1307" w:type="dxa"/>
          </w:tcPr>
          <w:p w14:paraId="6AF93666" w14:textId="77777777" w:rsidR="004D194A" w:rsidRPr="00D3491B" w:rsidRDefault="004D194A" w:rsidP="000C4073">
            <w:pPr>
              <w:jc w:val="both"/>
              <w:rPr>
                <w:rFonts w:ascii="Arial" w:hAnsi="Arial"/>
                <w:bCs/>
              </w:rPr>
            </w:pPr>
            <w:r w:rsidRPr="00716B25">
              <w:rPr>
                <w:rFonts w:ascii="Arial" w:hAnsi="Arial"/>
              </w:rPr>
              <w:t>20/12/22</w:t>
            </w:r>
          </w:p>
        </w:tc>
        <w:tc>
          <w:tcPr>
            <w:tcW w:w="6343" w:type="dxa"/>
          </w:tcPr>
          <w:p w14:paraId="75A8D92B" w14:textId="77777777" w:rsidR="004D194A" w:rsidRPr="00370F97" w:rsidRDefault="004D194A" w:rsidP="000C4073">
            <w:pPr>
              <w:jc w:val="both"/>
              <w:rPr>
                <w:rFonts w:ascii="Arial" w:hAnsi="Arial"/>
                <w:bCs/>
              </w:rPr>
            </w:pPr>
            <w:r>
              <w:rPr>
                <w:rFonts w:ascii="Arial" w:hAnsi="Arial"/>
              </w:rPr>
              <w:t>Lottery 1</w:t>
            </w:r>
            <w:r w:rsidRPr="00E66654">
              <w:rPr>
                <w:rFonts w:ascii="Arial" w:hAnsi="Arial"/>
                <w:vertAlign w:val="superscript"/>
              </w:rPr>
              <w:t>st</w:t>
            </w:r>
            <w:r>
              <w:rPr>
                <w:rFonts w:ascii="Arial" w:hAnsi="Arial"/>
              </w:rPr>
              <w:t>, 2</w:t>
            </w:r>
            <w:r w:rsidRPr="00E66654">
              <w:rPr>
                <w:rFonts w:ascii="Arial" w:hAnsi="Arial"/>
                <w:vertAlign w:val="superscript"/>
              </w:rPr>
              <w:t>nd</w:t>
            </w:r>
            <w:r>
              <w:rPr>
                <w:rFonts w:ascii="Arial" w:hAnsi="Arial"/>
              </w:rPr>
              <w:t xml:space="preserve"> &amp; 3</w:t>
            </w:r>
            <w:r w:rsidRPr="00E66654">
              <w:rPr>
                <w:rFonts w:ascii="Arial" w:hAnsi="Arial"/>
                <w:vertAlign w:val="superscript"/>
              </w:rPr>
              <w:t>rd</w:t>
            </w:r>
            <w:r>
              <w:rPr>
                <w:rFonts w:ascii="Arial" w:hAnsi="Arial"/>
              </w:rPr>
              <w:t xml:space="preserve"> prizes December (cheques 2675/6 &amp; BACs)</w:t>
            </w:r>
          </w:p>
        </w:tc>
        <w:tc>
          <w:tcPr>
            <w:tcW w:w="1276" w:type="dxa"/>
          </w:tcPr>
          <w:p w14:paraId="69A03909" w14:textId="77777777" w:rsidR="004D194A" w:rsidRPr="00370F97" w:rsidRDefault="004D194A" w:rsidP="000C4073">
            <w:pPr>
              <w:rPr>
                <w:rFonts w:ascii="Arial" w:hAnsi="Arial"/>
                <w:bCs/>
              </w:rPr>
            </w:pPr>
            <w:r>
              <w:rPr>
                <w:rFonts w:ascii="Arial" w:hAnsi="Arial"/>
              </w:rPr>
              <w:t>£      45.00</w:t>
            </w:r>
          </w:p>
        </w:tc>
      </w:tr>
    </w:tbl>
    <w:p w14:paraId="03A5AB36" w14:textId="7A92F1C5" w:rsidR="00207DE1" w:rsidRPr="000D1F17" w:rsidRDefault="000800C3" w:rsidP="0059165E">
      <w:pPr>
        <w:spacing w:after="0"/>
        <w:jc w:val="center"/>
        <w:rPr>
          <w:rFonts w:ascii="Arial" w:hAnsi="Arial" w:cs="Arial"/>
          <w:b/>
        </w:rPr>
      </w:pPr>
      <w:r w:rsidRPr="000800C3">
        <w:rPr>
          <w:rFonts w:ascii="Arial" w:hAnsi="Arial" w:cs="Arial"/>
          <w:b/>
          <w:noProof/>
        </w:rPr>
        <w:drawing>
          <wp:inline distT="0" distB="0" distL="0" distR="0" wp14:anchorId="7308E8BD" wp14:editId="44DEA8B1">
            <wp:extent cx="5003800" cy="6102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0" cy="6102350"/>
                    </a:xfrm>
                    <a:prstGeom prst="rect">
                      <a:avLst/>
                    </a:prstGeom>
                    <a:noFill/>
                    <a:ln>
                      <a:noFill/>
                    </a:ln>
                  </pic:spPr>
                </pic:pic>
              </a:graphicData>
            </a:graphic>
          </wp:inline>
        </w:drawing>
      </w:r>
    </w:p>
    <w:p w14:paraId="083F3427" w14:textId="685D638B" w:rsidR="00A16A9A" w:rsidRDefault="00A16A9A" w:rsidP="0059165E">
      <w:pPr>
        <w:spacing w:after="0"/>
        <w:jc w:val="center"/>
        <w:rPr>
          <w:b/>
          <w:noProof/>
          <w:sz w:val="24"/>
        </w:rPr>
      </w:pPr>
    </w:p>
    <w:p w14:paraId="1E5A37B4" w14:textId="2CFA71A8" w:rsidR="00A16A9A" w:rsidRDefault="00A16A9A" w:rsidP="0059165E">
      <w:pPr>
        <w:spacing w:after="0"/>
        <w:jc w:val="center"/>
        <w:rPr>
          <w:b/>
          <w:noProof/>
          <w:sz w:val="24"/>
        </w:rPr>
      </w:pPr>
    </w:p>
    <w:tbl>
      <w:tblPr>
        <w:tblW w:w="15667" w:type="dxa"/>
        <w:tblInd w:w="-30" w:type="dxa"/>
        <w:tblLayout w:type="fixed"/>
        <w:tblLook w:val="0000" w:firstRow="0" w:lastRow="0" w:firstColumn="0" w:lastColumn="0" w:noHBand="0" w:noVBand="0"/>
      </w:tblPr>
      <w:tblGrid>
        <w:gridCol w:w="10915"/>
        <w:gridCol w:w="4752"/>
      </w:tblGrid>
      <w:tr w:rsidR="00071882" w14:paraId="2F6E585F" w14:textId="77777777" w:rsidTr="003056F2">
        <w:trPr>
          <w:trHeight w:val="302"/>
        </w:trPr>
        <w:tc>
          <w:tcPr>
            <w:tcW w:w="10915" w:type="dxa"/>
            <w:tcBorders>
              <w:top w:val="nil"/>
              <w:left w:val="nil"/>
              <w:bottom w:val="nil"/>
              <w:right w:val="nil"/>
            </w:tcBorders>
          </w:tcPr>
          <w:p w14:paraId="28E21AF0" w14:textId="124BAC22" w:rsidR="00203639" w:rsidRDefault="00096155" w:rsidP="002417E6">
            <w:pPr>
              <w:autoSpaceDE w:val="0"/>
              <w:autoSpaceDN w:val="0"/>
              <w:adjustRightInd w:val="0"/>
              <w:spacing w:after="0" w:line="240" w:lineRule="auto"/>
              <w:ind w:left="720"/>
              <w:jc w:val="center"/>
              <w:rPr>
                <w:rFonts w:ascii="Calibri" w:hAnsi="Calibri" w:cs="Calibri"/>
                <w:color w:val="000000"/>
              </w:rPr>
            </w:pPr>
            <w:r w:rsidRPr="00096155">
              <w:rPr>
                <w:b/>
                <w:noProof/>
                <w:sz w:val="24"/>
              </w:rPr>
              <w:lastRenderedPageBreak/>
              <w:drawing>
                <wp:inline distT="0" distB="0" distL="0" distR="0" wp14:anchorId="19966B60" wp14:editId="579E8561">
                  <wp:extent cx="6105525" cy="102450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10245090"/>
                          </a:xfrm>
                          <a:prstGeom prst="rect">
                            <a:avLst/>
                          </a:prstGeom>
                          <a:noFill/>
                          <a:ln>
                            <a:noFill/>
                          </a:ln>
                        </pic:spPr>
                      </pic:pic>
                    </a:graphicData>
                  </a:graphic>
                </wp:inline>
              </w:drawing>
            </w:r>
            <w:bookmarkEnd w:id="0"/>
          </w:p>
        </w:tc>
        <w:tc>
          <w:tcPr>
            <w:tcW w:w="4752" w:type="dxa"/>
            <w:tcBorders>
              <w:top w:val="nil"/>
              <w:left w:val="nil"/>
              <w:bottom w:val="nil"/>
              <w:right w:val="nil"/>
            </w:tcBorders>
          </w:tcPr>
          <w:p w14:paraId="27883537" w14:textId="77777777" w:rsidR="00071882" w:rsidRDefault="00071882">
            <w:pPr>
              <w:autoSpaceDE w:val="0"/>
              <w:autoSpaceDN w:val="0"/>
              <w:adjustRightInd w:val="0"/>
              <w:spacing w:after="0" w:line="240" w:lineRule="auto"/>
              <w:jc w:val="right"/>
              <w:rPr>
                <w:rFonts w:ascii="Calibri" w:hAnsi="Calibri" w:cs="Calibri"/>
                <w:color w:val="000000"/>
              </w:rPr>
            </w:pPr>
          </w:p>
        </w:tc>
      </w:tr>
    </w:tbl>
    <w:p w14:paraId="784492BB" w14:textId="64588722" w:rsidR="00B81786" w:rsidRPr="00F91521" w:rsidRDefault="00B81786" w:rsidP="003D0A4B">
      <w:pPr>
        <w:rPr>
          <w:rFonts w:ascii="Arial" w:hAnsi="Arial" w:cs="Arial"/>
          <w:b/>
          <w:bCs/>
          <w:noProof/>
        </w:rPr>
      </w:pPr>
      <w:r w:rsidRPr="00F91521">
        <w:rPr>
          <w:rFonts w:ascii="Arial" w:hAnsi="Arial" w:cs="Arial"/>
          <w:b/>
          <w:bCs/>
          <w:noProof/>
        </w:rPr>
        <w:lastRenderedPageBreak/>
        <w:t>ADDITIONAL COMMENTARY</w:t>
      </w:r>
    </w:p>
    <w:p w14:paraId="6ECD7E84" w14:textId="01E69A53" w:rsidR="00986589" w:rsidRPr="00F91521" w:rsidRDefault="00986589" w:rsidP="00986589">
      <w:pPr>
        <w:rPr>
          <w:rFonts w:ascii="Arial" w:hAnsi="Arial" w:cs="Arial"/>
          <w:noProof/>
        </w:rPr>
      </w:pPr>
      <w:r w:rsidRPr="00F91521">
        <w:rPr>
          <w:rFonts w:ascii="Arial" w:hAnsi="Arial" w:cs="Arial"/>
          <w:noProof/>
        </w:rPr>
        <w:t xml:space="preserve">The summary and reconciliation include all receipts and payments up to and including </w:t>
      </w:r>
      <w:r w:rsidR="00096155" w:rsidRPr="00F91521">
        <w:rPr>
          <w:rFonts w:ascii="Arial" w:hAnsi="Arial" w:cs="Arial"/>
          <w:noProof/>
        </w:rPr>
        <w:t>31</w:t>
      </w:r>
      <w:r w:rsidR="00096155" w:rsidRPr="00F91521">
        <w:rPr>
          <w:rFonts w:ascii="Arial" w:hAnsi="Arial" w:cs="Arial"/>
          <w:noProof/>
          <w:vertAlign w:val="superscript"/>
        </w:rPr>
        <w:t>st</w:t>
      </w:r>
      <w:r w:rsidR="00096155" w:rsidRPr="00F91521">
        <w:rPr>
          <w:rFonts w:ascii="Arial" w:hAnsi="Arial" w:cs="Arial"/>
          <w:noProof/>
        </w:rPr>
        <w:t xml:space="preserve"> December.</w:t>
      </w:r>
      <w:r w:rsidRPr="00F91521">
        <w:rPr>
          <w:rFonts w:ascii="Arial" w:hAnsi="Arial" w:cs="Arial"/>
          <w:noProof/>
        </w:rPr>
        <w:t xml:space="preserve">  For regular expenditure items, this should represent </w:t>
      </w:r>
      <w:r w:rsidR="00096155" w:rsidRPr="00F91521">
        <w:rPr>
          <w:rFonts w:ascii="Arial" w:hAnsi="Arial" w:cs="Arial"/>
          <w:noProof/>
        </w:rPr>
        <w:t>9</w:t>
      </w:r>
      <w:r w:rsidR="0018116D" w:rsidRPr="00F91521">
        <w:rPr>
          <w:rFonts w:ascii="Arial" w:hAnsi="Arial" w:cs="Arial"/>
          <w:noProof/>
        </w:rPr>
        <w:t>/12ths</w:t>
      </w:r>
      <w:r w:rsidR="001F661A" w:rsidRPr="00F91521">
        <w:rPr>
          <w:rFonts w:ascii="Arial" w:hAnsi="Arial" w:cs="Arial"/>
          <w:noProof/>
        </w:rPr>
        <w:t xml:space="preserve"> (</w:t>
      </w:r>
      <w:r w:rsidR="009A1981" w:rsidRPr="00F91521">
        <w:rPr>
          <w:rFonts w:ascii="Arial" w:hAnsi="Arial" w:cs="Arial"/>
          <w:noProof/>
        </w:rPr>
        <w:t>75</w:t>
      </w:r>
      <w:r w:rsidR="001F661A" w:rsidRPr="00F91521">
        <w:rPr>
          <w:rFonts w:ascii="Arial" w:hAnsi="Arial" w:cs="Arial"/>
          <w:noProof/>
        </w:rPr>
        <w:t>%)</w:t>
      </w:r>
      <w:r w:rsidR="0018116D" w:rsidRPr="00F91521">
        <w:rPr>
          <w:rFonts w:ascii="Arial" w:hAnsi="Arial" w:cs="Arial"/>
          <w:noProof/>
        </w:rPr>
        <w:t xml:space="preserve"> </w:t>
      </w:r>
      <w:r w:rsidRPr="00F91521">
        <w:rPr>
          <w:rFonts w:ascii="Arial" w:hAnsi="Arial" w:cs="Arial"/>
          <w:noProof/>
        </w:rPr>
        <w:t xml:space="preserve">of the budgeted expenditure.  </w:t>
      </w:r>
      <w:r w:rsidR="00F25A69" w:rsidRPr="00F91521">
        <w:rPr>
          <w:rFonts w:ascii="Arial" w:hAnsi="Arial" w:cs="Arial"/>
          <w:noProof/>
        </w:rPr>
        <w:t>Some budgets are fully spent as they are one-off payments.</w:t>
      </w:r>
    </w:p>
    <w:p w14:paraId="5C7B798C" w14:textId="0407B553" w:rsidR="00986589" w:rsidRPr="00F91521" w:rsidRDefault="00273B38" w:rsidP="00986589">
      <w:pPr>
        <w:rPr>
          <w:rFonts w:ascii="Arial" w:hAnsi="Arial" w:cs="Arial"/>
          <w:noProof/>
        </w:rPr>
      </w:pPr>
      <w:r w:rsidRPr="00F91521">
        <w:rPr>
          <w:rFonts w:ascii="Arial" w:hAnsi="Arial" w:cs="Arial"/>
          <w:noProof/>
        </w:rPr>
        <w:t>Below are the variations to the original budget</w:t>
      </w:r>
      <w:r w:rsidR="009A1981" w:rsidRPr="00F91521">
        <w:rPr>
          <w:rFonts w:ascii="Arial" w:hAnsi="Arial" w:cs="Arial"/>
          <w:noProof/>
        </w:rPr>
        <w:t>:</w:t>
      </w:r>
    </w:p>
    <w:p w14:paraId="07F2E9C5" w14:textId="77777777" w:rsidR="00986589" w:rsidRPr="00F91521" w:rsidRDefault="00986589" w:rsidP="00986589">
      <w:pPr>
        <w:rPr>
          <w:rFonts w:ascii="Arial" w:hAnsi="Arial" w:cs="Arial"/>
          <w:b/>
          <w:bCs/>
          <w:noProof/>
        </w:rPr>
      </w:pPr>
      <w:r w:rsidRPr="00F91521">
        <w:rPr>
          <w:rFonts w:ascii="Arial" w:hAnsi="Arial" w:cs="Arial"/>
          <w:b/>
          <w:bCs/>
          <w:noProof/>
        </w:rPr>
        <w:t>EXPENDITURE</w:t>
      </w:r>
    </w:p>
    <w:p w14:paraId="0CFEF25A" w14:textId="772E3803" w:rsidR="00986589" w:rsidRPr="00F91521" w:rsidRDefault="00986589" w:rsidP="00986589">
      <w:pPr>
        <w:ind w:left="720" w:hanging="720"/>
        <w:rPr>
          <w:rFonts w:ascii="Arial" w:hAnsi="Arial" w:cs="Arial"/>
          <w:noProof/>
        </w:rPr>
      </w:pPr>
      <w:r w:rsidRPr="00F91521">
        <w:rPr>
          <w:rFonts w:ascii="Arial" w:hAnsi="Arial" w:cs="Arial"/>
          <w:noProof/>
        </w:rPr>
        <w:t>1.</w:t>
      </w:r>
      <w:r w:rsidRPr="00F91521">
        <w:rPr>
          <w:rFonts w:ascii="Arial" w:hAnsi="Arial" w:cs="Arial"/>
          <w:noProof/>
        </w:rPr>
        <w:tab/>
      </w:r>
      <w:r w:rsidR="00231DB4" w:rsidRPr="00F91521">
        <w:rPr>
          <w:rFonts w:ascii="Arial" w:hAnsi="Arial" w:cs="Arial"/>
          <w:noProof/>
        </w:rPr>
        <w:t>S.137/</w:t>
      </w:r>
      <w:r w:rsidRPr="00F91521">
        <w:rPr>
          <w:rFonts w:ascii="Arial" w:hAnsi="Arial" w:cs="Arial"/>
          <w:noProof/>
        </w:rPr>
        <w:t>Grants: An additional grant of £40 was agreed towards mower costs for the P3 group.  This had not been put in the budget.</w:t>
      </w:r>
      <w:r w:rsidR="0018116D" w:rsidRPr="00F91521">
        <w:rPr>
          <w:rFonts w:ascii="Arial" w:hAnsi="Arial" w:cs="Arial"/>
          <w:noProof/>
        </w:rPr>
        <w:t xml:space="preserve">  A budget </w:t>
      </w:r>
      <w:r w:rsidR="004E40FE">
        <w:rPr>
          <w:rFonts w:ascii="Arial" w:hAnsi="Arial" w:cs="Arial"/>
          <w:noProof/>
        </w:rPr>
        <w:t>has been</w:t>
      </w:r>
      <w:r w:rsidR="0018116D" w:rsidRPr="00F91521">
        <w:rPr>
          <w:rFonts w:ascii="Arial" w:hAnsi="Arial" w:cs="Arial"/>
          <w:noProof/>
        </w:rPr>
        <w:t xml:space="preserve"> included for 23/24</w:t>
      </w:r>
    </w:p>
    <w:p w14:paraId="3AF63C64" w14:textId="4A845B02" w:rsidR="00123A62" w:rsidRPr="00F91521" w:rsidRDefault="0009142C" w:rsidP="00986589">
      <w:pPr>
        <w:ind w:left="720" w:hanging="720"/>
        <w:rPr>
          <w:rFonts w:ascii="Arial" w:hAnsi="Arial" w:cs="Arial"/>
          <w:noProof/>
        </w:rPr>
      </w:pPr>
      <w:r w:rsidRPr="00F91521">
        <w:rPr>
          <w:rFonts w:ascii="Arial" w:hAnsi="Arial" w:cs="Arial"/>
          <w:noProof/>
        </w:rPr>
        <w:t>2</w:t>
      </w:r>
      <w:r w:rsidR="0060427C" w:rsidRPr="00F91521">
        <w:rPr>
          <w:rFonts w:ascii="Arial" w:hAnsi="Arial" w:cs="Arial"/>
          <w:noProof/>
        </w:rPr>
        <w:t>.</w:t>
      </w:r>
      <w:r w:rsidR="0060427C" w:rsidRPr="00F91521">
        <w:rPr>
          <w:rFonts w:ascii="Arial" w:hAnsi="Arial" w:cs="Arial"/>
          <w:noProof/>
        </w:rPr>
        <w:tab/>
        <w:t xml:space="preserve">Salaries:  the national pay increase from April 22 </w:t>
      </w:r>
      <w:r w:rsidR="004E40FE">
        <w:rPr>
          <w:rFonts w:ascii="Arial" w:hAnsi="Arial" w:cs="Arial"/>
          <w:noProof/>
        </w:rPr>
        <w:t>was reflected in</w:t>
      </w:r>
      <w:r w:rsidR="00D62DA3" w:rsidRPr="00F91521">
        <w:rPr>
          <w:rFonts w:ascii="Arial" w:hAnsi="Arial" w:cs="Arial"/>
          <w:noProof/>
        </w:rPr>
        <w:t xml:space="preserve"> the RFO report for December, resulting in an overspend of approximately £500 by the end of the financial year.</w:t>
      </w:r>
      <w:r w:rsidR="00566A4D" w:rsidRPr="00F91521">
        <w:rPr>
          <w:rFonts w:ascii="Arial" w:hAnsi="Arial" w:cs="Arial"/>
          <w:noProof/>
        </w:rPr>
        <w:t xml:space="preserve">.  The community caretaker’s salary will be slightly underspent, as we will have had 2 months without a </w:t>
      </w:r>
      <w:r w:rsidR="006C6EB0" w:rsidRPr="00F91521">
        <w:rPr>
          <w:rFonts w:ascii="Arial" w:hAnsi="Arial" w:cs="Arial"/>
          <w:noProof/>
        </w:rPr>
        <w:t>CC</w:t>
      </w:r>
      <w:r w:rsidR="00566A4D" w:rsidRPr="00F91521">
        <w:rPr>
          <w:rFonts w:ascii="Arial" w:hAnsi="Arial" w:cs="Arial"/>
          <w:noProof/>
        </w:rPr>
        <w:t xml:space="preserve">  </w:t>
      </w:r>
      <w:r w:rsidR="004E40FE">
        <w:rPr>
          <w:rFonts w:ascii="Arial" w:hAnsi="Arial" w:cs="Arial"/>
          <w:noProof/>
        </w:rPr>
        <w:t xml:space="preserve">- this will also </w:t>
      </w:r>
      <w:r w:rsidR="00566A4D" w:rsidRPr="00F91521">
        <w:rPr>
          <w:rFonts w:ascii="Arial" w:hAnsi="Arial" w:cs="Arial"/>
          <w:noProof/>
        </w:rPr>
        <w:t>be reflected in the claim from Babergh.</w:t>
      </w:r>
    </w:p>
    <w:p w14:paraId="699F85DA" w14:textId="52A44826" w:rsidR="00F52FF8" w:rsidRPr="00F91521" w:rsidRDefault="0009142C" w:rsidP="0009142C">
      <w:pPr>
        <w:ind w:left="720" w:hanging="720"/>
        <w:rPr>
          <w:rFonts w:ascii="Arial" w:hAnsi="Arial" w:cs="Arial"/>
          <w:noProof/>
        </w:rPr>
      </w:pPr>
      <w:r w:rsidRPr="00F91521">
        <w:rPr>
          <w:rFonts w:ascii="Arial" w:hAnsi="Arial" w:cs="Arial"/>
          <w:noProof/>
        </w:rPr>
        <w:t>3.</w:t>
      </w:r>
      <w:r w:rsidRPr="00F91521">
        <w:rPr>
          <w:rFonts w:ascii="Arial" w:hAnsi="Arial" w:cs="Arial"/>
          <w:noProof/>
        </w:rPr>
        <w:tab/>
      </w:r>
      <w:r w:rsidR="00F52FF8" w:rsidRPr="00F91521">
        <w:rPr>
          <w:rFonts w:ascii="Arial" w:hAnsi="Arial" w:cs="Arial"/>
          <w:noProof/>
        </w:rPr>
        <w:t xml:space="preserve">Footway lighting – a reduction in costs from last year and therefore a saving on the budget.  The lower cost is partly to do with the fact that maintenance work was restricted last year.  </w:t>
      </w:r>
      <w:r w:rsidR="006C6EB0" w:rsidRPr="00F91521">
        <w:rPr>
          <w:rFonts w:ascii="Arial" w:hAnsi="Arial" w:cs="Arial"/>
          <w:noProof/>
        </w:rPr>
        <w:t>Li</w:t>
      </w:r>
      <w:r w:rsidR="00F52FF8" w:rsidRPr="00F91521">
        <w:rPr>
          <w:rFonts w:ascii="Arial" w:hAnsi="Arial" w:cs="Arial"/>
          <w:noProof/>
        </w:rPr>
        <w:t>ghting costs are retrospective, so despite the increase in electricity charges, we should see some benefit due to chan</w:t>
      </w:r>
      <w:r w:rsidR="006C6EB0" w:rsidRPr="00F91521">
        <w:rPr>
          <w:rFonts w:ascii="Arial" w:hAnsi="Arial" w:cs="Arial"/>
          <w:noProof/>
        </w:rPr>
        <w:t>g</w:t>
      </w:r>
      <w:r w:rsidR="00F52FF8" w:rsidRPr="00F91521">
        <w:rPr>
          <w:rFonts w:ascii="Arial" w:hAnsi="Arial" w:cs="Arial"/>
          <w:noProof/>
        </w:rPr>
        <w:t>ing over to LED lamps.</w:t>
      </w:r>
    </w:p>
    <w:p w14:paraId="77094C6B" w14:textId="3C1C5DFC" w:rsidR="00EA1111" w:rsidRPr="00F91521" w:rsidRDefault="0009142C" w:rsidP="00986589">
      <w:pPr>
        <w:ind w:left="720" w:hanging="720"/>
        <w:rPr>
          <w:rFonts w:ascii="Arial" w:hAnsi="Arial" w:cs="Arial"/>
          <w:noProof/>
        </w:rPr>
      </w:pPr>
      <w:r w:rsidRPr="00F91521">
        <w:rPr>
          <w:rFonts w:ascii="Arial" w:hAnsi="Arial" w:cs="Arial"/>
          <w:noProof/>
        </w:rPr>
        <w:t>4</w:t>
      </w:r>
      <w:r w:rsidR="00EA1111" w:rsidRPr="00F91521">
        <w:rPr>
          <w:rFonts w:ascii="Arial" w:hAnsi="Arial" w:cs="Arial"/>
          <w:noProof/>
        </w:rPr>
        <w:t>.</w:t>
      </w:r>
      <w:r w:rsidR="00EA1111" w:rsidRPr="00F91521">
        <w:rPr>
          <w:rFonts w:ascii="Arial" w:hAnsi="Arial" w:cs="Arial"/>
          <w:noProof/>
        </w:rPr>
        <w:tab/>
      </w:r>
      <w:r w:rsidR="00273B38" w:rsidRPr="00F91521">
        <w:rPr>
          <w:rFonts w:ascii="Arial" w:hAnsi="Arial" w:cs="Arial"/>
          <w:noProof/>
        </w:rPr>
        <w:t xml:space="preserve">The dog bin and litter bin emptying costs have increased and it seems from the list of bins that we have not hitherto been charged for Admirals Quarter until this year.  </w:t>
      </w:r>
    </w:p>
    <w:p w14:paraId="3B857F0C" w14:textId="2E44F401" w:rsidR="008126FA" w:rsidRPr="00F91521" w:rsidRDefault="0009142C" w:rsidP="00273B38">
      <w:pPr>
        <w:rPr>
          <w:rFonts w:ascii="Arial" w:hAnsi="Arial" w:cs="Arial"/>
          <w:noProof/>
        </w:rPr>
      </w:pPr>
      <w:r w:rsidRPr="00F91521">
        <w:rPr>
          <w:rFonts w:ascii="Arial" w:hAnsi="Arial" w:cs="Arial"/>
          <w:noProof/>
        </w:rPr>
        <w:t>5</w:t>
      </w:r>
      <w:r w:rsidR="008126FA" w:rsidRPr="00F91521">
        <w:rPr>
          <w:rFonts w:ascii="Arial" w:hAnsi="Arial" w:cs="Arial"/>
          <w:noProof/>
        </w:rPr>
        <w:t>.</w:t>
      </w:r>
      <w:r w:rsidR="008126FA" w:rsidRPr="00F91521">
        <w:rPr>
          <w:rFonts w:ascii="Arial" w:hAnsi="Arial" w:cs="Arial"/>
          <w:noProof/>
        </w:rPr>
        <w:tab/>
      </w:r>
      <w:r w:rsidR="00273B38" w:rsidRPr="00F91521">
        <w:rPr>
          <w:rFonts w:ascii="Arial" w:hAnsi="Arial" w:cs="Arial"/>
          <w:noProof/>
        </w:rPr>
        <w:t>The stationery costs include the</w:t>
      </w:r>
      <w:r w:rsidRPr="00F91521">
        <w:rPr>
          <w:rFonts w:ascii="Arial" w:hAnsi="Arial" w:cs="Arial"/>
          <w:noProof/>
        </w:rPr>
        <w:t xml:space="preserve"> new</w:t>
      </w:r>
      <w:r w:rsidR="00273B38" w:rsidRPr="00F91521">
        <w:rPr>
          <w:rFonts w:ascii="Arial" w:hAnsi="Arial" w:cs="Arial"/>
          <w:noProof/>
        </w:rPr>
        <w:t xml:space="preserve"> laptop and </w:t>
      </w:r>
      <w:r w:rsidR="00231DB4" w:rsidRPr="00F91521">
        <w:rPr>
          <w:rFonts w:ascii="Arial" w:hAnsi="Arial" w:cs="Arial"/>
          <w:noProof/>
        </w:rPr>
        <w:t xml:space="preserve">an annual licence for </w:t>
      </w:r>
      <w:r w:rsidR="00E21127" w:rsidRPr="00F91521">
        <w:rPr>
          <w:rFonts w:ascii="Arial" w:hAnsi="Arial" w:cs="Arial"/>
          <w:noProof/>
        </w:rPr>
        <w:t>Microsoft 365</w:t>
      </w:r>
      <w:r w:rsidR="00412797" w:rsidRPr="00F91521">
        <w:rPr>
          <w:rFonts w:ascii="Arial" w:hAnsi="Arial" w:cs="Arial"/>
          <w:noProof/>
        </w:rPr>
        <w:t xml:space="preserve"> </w:t>
      </w:r>
      <w:r w:rsidR="00E63259" w:rsidRPr="00F91521">
        <w:rPr>
          <w:rFonts w:ascii="Arial" w:hAnsi="Arial" w:cs="Arial"/>
          <w:noProof/>
        </w:rPr>
        <w:tab/>
        <w:t>and this budget line is therefore overspent</w:t>
      </w:r>
      <w:r w:rsidR="00C35A29" w:rsidRPr="00F91521">
        <w:rPr>
          <w:rFonts w:ascii="Arial" w:hAnsi="Arial" w:cs="Arial"/>
          <w:noProof/>
        </w:rPr>
        <w:t>.</w:t>
      </w:r>
    </w:p>
    <w:p w14:paraId="25A9D7D1" w14:textId="1B17B73E" w:rsidR="00503BA1" w:rsidRPr="00F91521" w:rsidRDefault="0009142C" w:rsidP="00231DB4">
      <w:pPr>
        <w:spacing w:after="0"/>
        <w:rPr>
          <w:rFonts w:ascii="Arial" w:hAnsi="Arial" w:cs="Arial"/>
          <w:noProof/>
        </w:rPr>
      </w:pPr>
      <w:r w:rsidRPr="00F91521">
        <w:rPr>
          <w:rFonts w:ascii="Arial" w:hAnsi="Arial" w:cs="Arial"/>
          <w:noProof/>
        </w:rPr>
        <w:t>6</w:t>
      </w:r>
      <w:r w:rsidR="00127958" w:rsidRPr="00F91521">
        <w:rPr>
          <w:rFonts w:ascii="Arial" w:hAnsi="Arial" w:cs="Arial"/>
          <w:noProof/>
        </w:rPr>
        <w:t xml:space="preserve">. </w:t>
      </w:r>
      <w:r w:rsidR="00127958" w:rsidRPr="00F91521">
        <w:rPr>
          <w:rFonts w:ascii="Arial" w:hAnsi="Arial" w:cs="Arial"/>
          <w:noProof/>
        </w:rPr>
        <w:tab/>
        <w:t xml:space="preserve">Neighbourhood Plan:  </w:t>
      </w:r>
      <w:r w:rsidR="00231DB4" w:rsidRPr="00F91521">
        <w:rPr>
          <w:rFonts w:ascii="Arial" w:hAnsi="Arial" w:cs="Arial"/>
          <w:noProof/>
        </w:rPr>
        <w:t xml:space="preserve">the funds carried forward from last year had to be repaid and </w:t>
      </w:r>
    </w:p>
    <w:p w14:paraId="6F924A91" w14:textId="1E4FF507" w:rsidR="00550B4C" w:rsidRPr="00F91521" w:rsidRDefault="00231DB4" w:rsidP="00C07EC3">
      <w:pPr>
        <w:spacing w:after="0"/>
        <w:ind w:left="720"/>
        <w:rPr>
          <w:rFonts w:ascii="Arial" w:hAnsi="Arial" w:cs="Arial"/>
          <w:noProof/>
        </w:rPr>
      </w:pPr>
      <w:r w:rsidRPr="00F91521">
        <w:rPr>
          <w:rFonts w:ascii="Arial" w:hAnsi="Arial" w:cs="Arial"/>
          <w:noProof/>
        </w:rPr>
        <w:t xml:space="preserve">a new application was successfully made.  However, </w:t>
      </w:r>
      <w:r w:rsidR="00C07EC3" w:rsidRPr="00F91521">
        <w:rPr>
          <w:rFonts w:ascii="Arial" w:hAnsi="Arial" w:cs="Arial"/>
          <w:noProof/>
        </w:rPr>
        <w:t xml:space="preserve">the original budget was agreed on </w:t>
      </w:r>
      <w:r w:rsidR="001C5DD0" w:rsidRPr="00F91521">
        <w:rPr>
          <w:rFonts w:ascii="Arial" w:hAnsi="Arial" w:cs="Arial"/>
          <w:noProof/>
        </w:rPr>
        <w:t xml:space="preserve">the assumption that the grant would be fully </w:t>
      </w:r>
      <w:r w:rsidR="0009142C" w:rsidRPr="00F91521">
        <w:rPr>
          <w:rFonts w:ascii="Arial" w:hAnsi="Arial" w:cs="Arial"/>
          <w:noProof/>
        </w:rPr>
        <w:t>spent</w:t>
      </w:r>
      <w:r w:rsidR="001C5DD0" w:rsidRPr="00F91521">
        <w:rPr>
          <w:rFonts w:ascii="Arial" w:hAnsi="Arial" w:cs="Arial"/>
          <w:noProof/>
        </w:rPr>
        <w:t xml:space="preserve"> by the 31</w:t>
      </w:r>
      <w:r w:rsidR="001C5DD0" w:rsidRPr="00F91521">
        <w:rPr>
          <w:rFonts w:ascii="Arial" w:hAnsi="Arial" w:cs="Arial"/>
          <w:noProof/>
          <w:vertAlign w:val="superscript"/>
        </w:rPr>
        <w:t>st</w:t>
      </w:r>
      <w:r w:rsidR="001C5DD0" w:rsidRPr="00F91521">
        <w:rPr>
          <w:rFonts w:ascii="Arial" w:hAnsi="Arial" w:cs="Arial"/>
          <w:noProof/>
        </w:rPr>
        <w:t xml:space="preserve"> March 2022 and therefore the expenditure was not included in this year’s budget.  At the end of the year, the unspent grant was added to earmarked reserves.  The effect of this is to </w:t>
      </w:r>
      <w:r w:rsidR="0009142C" w:rsidRPr="00F91521">
        <w:rPr>
          <w:rFonts w:ascii="Arial" w:hAnsi="Arial" w:cs="Arial"/>
          <w:noProof/>
        </w:rPr>
        <w:t>create an overspend in the working budget</w:t>
      </w:r>
      <w:r w:rsidR="001C5DD0" w:rsidRPr="00F91521">
        <w:rPr>
          <w:rFonts w:ascii="Arial" w:hAnsi="Arial" w:cs="Arial"/>
          <w:noProof/>
        </w:rPr>
        <w:t xml:space="preserve">.  </w:t>
      </w:r>
      <w:r w:rsidR="00D41BC8" w:rsidRPr="00F91521">
        <w:rPr>
          <w:rFonts w:ascii="Arial" w:hAnsi="Arial" w:cs="Arial"/>
          <w:noProof/>
        </w:rPr>
        <w:t>There is one further payment to be made to the Consultant, for which a further grant was received.</w:t>
      </w:r>
    </w:p>
    <w:p w14:paraId="124ABE47" w14:textId="77777777" w:rsidR="00550B4C" w:rsidRPr="00F91521" w:rsidRDefault="00550B4C" w:rsidP="00550B4C">
      <w:pPr>
        <w:spacing w:after="0"/>
        <w:rPr>
          <w:rFonts w:ascii="Arial" w:hAnsi="Arial" w:cs="Arial"/>
          <w:noProof/>
        </w:rPr>
      </w:pPr>
    </w:p>
    <w:p w14:paraId="519E1AE1" w14:textId="2E18AD4F" w:rsidR="00986589" w:rsidRPr="00F91521" w:rsidRDefault="003A7565" w:rsidP="00986589">
      <w:pPr>
        <w:ind w:left="720" w:hanging="720"/>
        <w:rPr>
          <w:rFonts w:ascii="Arial" w:hAnsi="Arial" w:cs="Arial"/>
          <w:noProof/>
        </w:rPr>
      </w:pPr>
      <w:r w:rsidRPr="00F91521">
        <w:rPr>
          <w:rFonts w:ascii="Arial" w:hAnsi="Arial" w:cs="Arial"/>
          <w:noProof/>
        </w:rPr>
        <w:t>7</w:t>
      </w:r>
      <w:r w:rsidR="00550B4C" w:rsidRPr="00F91521">
        <w:rPr>
          <w:rFonts w:ascii="Arial" w:hAnsi="Arial" w:cs="Arial"/>
          <w:noProof/>
        </w:rPr>
        <w:t>.</w:t>
      </w:r>
      <w:r w:rsidR="00986589" w:rsidRPr="00F91521">
        <w:rPr>
          <w:rFonts w:ascii="Arial" w:hAnsi="Arial" w:cs="Arial"/>
          <w:noProof/>
        </w:rPr>
        <w:tab/>
        <w:t xml:space="preserve">Parish Papers </w:t>
      </w:r>
      <w:r w:rsidR="00503BA1" w:rsidRPr="00F91521">
        <w:rPr>
          <w:rFonts w:ascii="Arial" w:hAnsi="Arial" w:cs="Arial"/>
          <w:noProof/>
        </w:rPr>
        <w:t xml:space="preserve">expenditure </w:t>
      </w:r>
      <w:r w:rsidR="00A14E75" w:rsidRPr="00F91521">
        <w:rPr>
          <w:rFonts w:ascii="Arial" w:hAnsi="Arial" w:cs="Arial"/>
          <w:noProof/>
        </w:rPr>
        <w:t>has</w:t>
      </w:r>
      <w:r w:rsidR="00986589" w:rsidRPr="00F91521">
        <w:rPr>
          <w:rFonts w:ascii="Arial" w:hAnsi="Arial" w:cs="Arial"/>
          <w:noProof/>
        </w:rPr>
        <w:t xml:space="preserve"> increase </w:t>
      </w:r>
      <w:r w:rsidR="00A14E75" w:rsidRPr="00F91521">
        <w:rPr>
          <w:rFonts w:ascii="Arial" w:hAnsi="Arial" w:cs="Arial"/>
          <w:noProof/>
        </w:rPr>
        <w:t>which</w:t>
      </w:r>
      <w:r w:rsidR="00986589" w:rsidRPr="00F91521">
        <w:rPr>
          <w:rFonts w:ascii="Arial" w:hAnsi="Arial" w:cs="Arial"/>
          <w:noProof/>
        </w:rPr>
        <w:t xml:space="preserve"> may be offset by additional advertising income.</w:t>
      </w:r>
      <w:r w:rsidR="00EB6DD4" w:rsidRPr="00F91521">
        <w:rPr>
          <w:rFonts w:ascii="Arial" w:hAnsi="Arial" w:cs="Arial"/>
          <w:noProof/>
        </w:rPr>
        <w:t xml:space="preserve">  Invoices for regular advertisers </w:t>
      </w:r>
      <w:r w:rsidR="001C5DD0" w:rsidRPr="00F91521">
        <w:rPr>
          <w:rFonts w:ascii="Arial" w:hAnsi="Arial" w:cs="Arial"/>
          <w:noProof/>
        </w:rPr>
        <w:t>have recently been sent out.</w:t>
      </w:r>
      <w:r w:rsidR="00EB6DD4" w:rsidRPr="00F91521">
        <w:rPr>
          <w:rFonts w:ascii="Arial" w:hAnsi="Arial" w:cs="Arial"/>
          <w:noProof/>
        </w:rPr>
        <w:t xml:space="preserve"> </w:t>
      </w:r>
      <w:r w:rsidR="001C5DD0" w:rsidRPr="00F91521">
        <w:rPr>
          <w:rFonts w:ascii="Arial" w:hAnsi="Arial" w:cs="Arial"/>
          <w:noProof/>
        </w:rPr>
        <w:t xml:space="preserve"> One advertiser has so far notified us that they no longer wish to advertise.</w:t>
      </w:r>
      <w:r w:rsidR="009A1981" w:rsidRPr="00F91521">
        <w:rPr>
          <w:rFonts w:ascii="Arial" w:hAnsi="Arial" w:cs="Arial"/>
          <w:noProof/>
        </w:rPr>
        <w:t xml:space="preserve">  One invoice is still outstanding and will be followed up.</w:t>
      </w:r>
    </w:p>
    <w:p w14:paraId="3B56BCED" w14:textId="1CBC05CE" w:rsidR="00A14E75" w:rsidRPr="00F91521" w:rsidRDefault="003A7565" w:rsidP="00986589">
      <w:pPr>
        <w:ind w:left="720" w:hanging="720"/>
        <w:rPr>
          <w:rFonts w:ascii="Arial" w:hAnsi="Arial" w:cs="Arial"/>
          <w:noProof/>
        </w:rPr>
      </w:pPr>
      <w:r w:rsidRPr="00F91521">
        <w:rPr>
          <w:rFonts w:ascii="Arial" w:hAnsi="Arial" w:cs="Arial"/>
          <w:noProof/>
        </w:rPr>
        <w:t>8</w:t>
      </w:r>
      <w:r w:rsidR="00A14E75" w:rsidRPr="00F91521">
        <w:rPr>
          <w:rFonts w:ascii="Arial" w:hAnsi="Arial" w:cs="Arial"/>
          <w:noProof/>
        </w:rPr>
        <w:t>.</w:t>
      </w:r>
      <w:r w:rsidR="00A14E75" w:rsidRPr="00F91521">
        <w:rPr>
          <w:rFonts w:ascii="Arial" w:hAnsi="Arial" w:cs="Arial"/>
          <w:noProof/>
        </w:rPr>
        <w:tab/>
      </w:r>
      <w:r w:rsidR="00F037A2" w:rsidRPr="00F91521">
        <w:rPr>
          <w:rFonts w:ascii="Arial" w:hAnsi="Arial" w:cs="Arial"/>
          <w:noProof/>
        </w:rPr>
        <w:t>A new expenditure line was inserted for the fitness instructor, which will be</w:t>
      </w:r>
      <w:r w:rsidR="003153C5" w:rsidRPr="00F91521">
        <w:rPr>
          <w:rFonts w:ascii="Arial" w:hAnsi="Arial" w:cs="Arial"/>
          <w:noProof/>
        </w:rPr>
        <w:t xml:space="preserve"> offset by the grant received from Babergh.  </w:t>
      </w:r>
      <w:r w:rsidR="00E53F45" w:rsidRPr="00F91521">
        <w:rPr>
          <w:rFonts w:ascii="Arial" w:hAnsi="Arial" w:cs="Arial"/>
          <w:noProof/>
        </w:rPr>
        <w:t>Added after the budget was agreed.</w:t>
      </w:r>
    </w:p>
    <w:p w14:paraId="64A4157F" w14:textId="1821E999" w:rsidR="00CC3B84" w:rsidRPr="00F91521" w:rsidRDefault="003A7565" w:rsidP="00986589">
      <w:pPr>
        <w:ind w:left="720" w:hanging="720"/>
        <w:rPr>
          <w:rFonts w:ascii="Arial" w:hAnsi="Arial" w:cs="Arial"/>
          <w:noProof/>
        </w:rPr>
      </w:pPr>
      <w:r w:rsidRPr="00F91521">
        <w:rPr>
          <w:rFonts w:ascii="Arial" w:hAnsi="Arial" w:cs="Arial"/>
          <w:noProof/>
        </w:rPr>
        <w:t>9</w:t>
      </w:r>
      <w:r w:rsidR="00CC3B84" w:rsidRPr="00F91521">
        <w:rPr>
          <w:rFonts w:ascii="Arial" w:hAnsi="Arial" w:cs="Arial"/>
          <w:noProof/>
        </w:rPr>
        <w:t xml:space="preserve">      </w:t>
      </w:r>
      <w:r w:rsidR="002317F2">
        <w:rPr>
          <w:rFonts w:ascii="Arial" w:hAnsi="Arial" w:cs="Arial"/>
          <w:noProof/>
        </w:rPr>
        <w:t xml:space="preserve">   </w:t>
      </w:r>
      <w:r w:rsidR="00CC3B84" w:rsidRPr="00F91521">
        <w:rPr>
          <w:rFonts w:ascii="Arial" w:hAnsi="Arial" w:cs="Arial"/>
          <w:noProof/>
        </w:rPr>
        <w:t xml:space="preserve">The Insurance Premium has been increased to cover the fitness classes, and therefore this budget will be </w:t>
      </w:r>
      <w:r w:rsidR="00D350AC" w:rsidRPr="00F91521">
        <w:rPr>
          <w:rFonts w:ascii="Arial" w:hAnsi="Arial" w:cs="Arial"/>
          <w:noProof/>
        </w:rPr>
        <w:t xml:space="preserve">overspent by </w:t>
      </w:r>
      <w:r w:rsidR="001D4839" w:rsidRPr="00F91521">
        <w:rPr>
          <w:rFonts w:ascii="Arial" w:hAnsi="Arial" w:cs="Arial"/>
          <w:noProof/>
        </w:rPr>
        <w:t>£43</w:t>
      </w:r>
      <w:r w:rsidR="00D1115A" w:rsidRPr="00F91521">
        <w:rPr>
          <w:rFonts w:ascii="Arial" w:hAnsi="Arial" w:cs="Arial"/>
          <w:noProof/>
        </w:rPr>
        <w:t>.  This is the 2</w:t>
      </w:r>
      <w:r w:rsidR="00D1115A" w:rsidRPr="00F91521">
        <w:rPr>
          <w:rFonts w:ascii="Arial" w:hAnsi="Arial" w:cs="Arial"/>
          <w:noProof/>
          <w:vertAlign w:val="superscript"/>
        </w:rPr>
        <w:t>nd</w:t>
      </w:r>
      <w:r w:rsidR="00D1115A" w:rsidRPr="00F91521">
        <w:rPr>
          <w:rFonts w:ascii="Arial" w:hAnsi="Arial" w:cs="Arial"/>
          <w:noProof/>
        </w:rPr>
        <w:t xml:space="preserve"> year of the 3-year cover from Zurich.</w:t>
      </w:r>
      <w:r w:rsidR="00781474" w:rsidRPr="00F91521">
        <w:rPr>
          <w:rFonts w:ascii="Arial" w:hAnsi="Arial" w:cs="Arial"/>
          <w:noProof/>
        </w:rPr>
        <w:t xml:space="preserve">  The insurance value of some of the Assets are in the process of being reviewed, which may result in an increase in premium in future years</w:t>
      </w:r>
    </w:p>
    <w:p w14:paraId="29B6EC8A" w14:textId="03365621" w:rsidR="009029E6" w:rsidRPr="00F91521" w:rsidRDefault="009029E6" w:rsidP="00986589">
      <w:pPr>
        <w:ind w:left="720" w:hanging="720"/>
        <w:rPr>
          <w:rFonts w:ascii="Arial" w:hAnsi="Arial" w:cs="Arial"/>
          <w:noProof/>
        </w:rPr>
      </w:pPr>
      <w:r w:rsidRPr="00F91521">
        <w:rPr>
          <w:rFonts w:ascii="Arial" w:hAnsi="Arial" w:cs="Arial"/>
          <w:noProof/>
        </w:rPr>
        <w:t>1</w:t>
      </w:r>
      <w:r w:rsidR="003A7565" w:rsidRPr="00F91521">
        <w:rPr>
          <w:rFonts w:ascii="Arial" w:hAnsi="Arial" w:cs="Arial"/>
          <w:noProof/>
        </w:rPr>
        <w:t>0</w:t>
      </w:r>
      <w:r w:rsidRPr="00F91521">
        <w:rPr>
          <w:rFonts w:ascii="Arial" w:hAnsi="Arial" w:cs="Arial"/>
          <w:noProof/>
        </w:rPr>
        <w:t>.</w:t>
      </w:r>
      <w:r w:rsidRPr="00F91521">
        <w:rPr>
          <w:rFonts w:ascii="Arial" w:hAnsi="Arial" w:cs="Arial"/>
          <w:noProof/>
        </w:rPr>
        <w:tab/>
      </w:r>
      <w:r w:rsidR="00515C23" w:rsidRPr="00F91521">
        <w:rPr>
          <w:rFonts w:ascii="Arial" w:hAnsi="Arial" w:cs="Arial"/>
          <w:noProof/>
        </w:rPr>
        <w:t>F</w:t>
      </w:r>
      <w:r w:rsidRPr="00F91521">
        <w:rPr>
          <w:rFonts w:ascii="Arial" w:hAnsi="Arial" w:cs="Arial"/>
          <w:noProof/>
        </w:rPr>
        <w:t xml:space="preserve">urther charges are expected </w:t>
      </w:r>
      <w:r w:rsidR="00033C06" w:rsidRPr="00F91521">
        <w:rPr>
          <w:rFonts w:ascii="Arial" w:hAnsi="Arial" w:cs="Arial"/>
          <w:noProof/>
        </w:rPr>
        <w:t>(one more quart</w:t>
      </w:r>
      <w:r w:rsidR="00C61610" w:rsidRPr="00F91521">
        <w:rPr>
          <w:rFonts w:ascii="Arial" w:hAnsi="Arial" w:cs="Arial"/>
          <w:noProof/>
        </w:rPr>
        <w:t>e</w:t>
      </w:r>
      <w:r w:rsidR="00033C06" w:rsidRPr="00F91521">
        <w:rPr>
          <w:rFonts w:ascii="Arial" w:hAnsi="Arial" w:cs="Arial"/>
          <w:noProof/>
        </w:rPr>
        <w:t>r from Vertas</w:t>
      </w:r>
      <w:r w:rsidR="00C61610" w:rsidRPr="00F91521">
        <w:rPr>
          <w:rFonts w:ascii="Arial" w:hAnsi="Arial" w:cs="Arial"/>
          <w:noProof/>
        </w:rPr>
        <w:t xml:space="preserve">, one further charge for Alton Green </w:t>
      </w:r>
      <w:r w:rsidR="00033C06" w:rsidRPr="00F91521">
        <w:rPr>
          <w:rFonts w:ascii="Arial" w:hAnsi="Arial" w:cs="Arial"/>
          <w:noProof/>
        </w:rPr>
        <w:t>and some further charg</w:t>
      </w:r>
      <w:r w:rsidR="00C61610" w:rsidRPr="00F91521">
        <w:rPr>
          <w:rFonts w:ascii="Arial" w:hAnsi="Arial" w:cs="Arial"/>
          <w:noProof/>
        </w:rPr>
        <w:t xml:space="preserve">es from O. Abbott) </w:t>
      </w:r>
      <w:r w:rsidR="00515C23" w:rsidRPr="00F91521">
        <w:rPr>
          <w:rFonts w:ascii="Arial" w:hAnsi="Arial" w:cs="Arial"/>
          <w:noProof/>
        </w:rPr>
        <w:t>but</w:t>
      </w:r>
      <w:r w:rsidRPr="00F91521">
        <w:rPr>
          <w:rFonts w:ascii="Arial" w:hAnsi="Arial" w:cs="Arial"/>
          <w:noProof/>
        </w:rPr>
        <w:t xml:space="preserve"> </w:t>
      </w:r>
      <w:r w:rsidR="0006309E" w:rsidRPr="00F91521">
        <w:rPr>
          <w:rFonts w:ascii="Arial" w:hAnsi="Arial" w:cs="Arial"/>
          <w:noProof/>
        </w:rPr>
        <w:t xml:space="preserve">overall it is anticipated that </w:t>
      </w:r>
      <w:r w:rsidR="00515C23" w:rsidRPr="00F91521">
        <w:rPr>
          <w:rFonts w:ascii="Arial" w:hAnsi="Arial" w:cs="Arial"/>
          <w:noProof/>
        </w:rPr>
        <w:t>grass cutting charges</w:t>
      </w:r>
      <w:r w:rsidR="0006309E" w:rsidRPr="00F91521">
        <w:rPr>
          <w:rFonts w:ascii="Arial" w:hAnsi="Arial" w:cs="Arial"/>
          <w:noProof/>
        </w:rPr>
        <w:t xml:space="preserve"> will be underspent.</w:t>
      </w:r>
    </w:p>
    <w:p w14:paraId="04F5F839" w14:textId="5FC87C5C" w:rsidR="003A7565" w:rsidRPr="00F91521" w:rsidRDefault="003A7565" w:rsidP="003A7565">
      <w:pPr>
        <w:spacing w:after="0"/>
        <w:ind w:left="720" w:hanging="720"/>
        <w:rPr>
          <w:rFonts w:ascii="Arial" w:hAnsi="Arial" w:cs="Arial"/>
          <w:noProof/>
        </w:rPr>
      </w:pPr>
      <w:r w:rsidRPr="00F91521">
        <w:rPr>
          <w:rFonts w:ascii="Arial" w:hAnsi="Arial" w:cs="Arial"/>
          <w:noProof/>
        </w:rPr>
        <w:t>11,</w:t>
      </w:r>
      <w:r w:rsidRPr="00F91521">
        <w:rPr>
          <w:rFonts w:ascii="Arial" w:hAnsi="Arial" w:cs="Arial"/>
          <w:noProof/>
        </w:rPr>
        <w:tab/>
        <w:t>Consultancy fees for the planning application re The Compasses will result in an additional overspend in the miscellaneous expenses budget</w:t>
      </w:r>
      <w:r w:rsidR="009A1981" w:rsidRPr="00F91521">
        <w:rPr>
          <w:rFonts w:ascii="Arial" w:hAnsi="Arial" w:cs="Arial"/>
          <w:noProof/>
        </w:rPr>
        <w:t>, as a charge for web hosting is still to come.</w:t>
      </w:r>
      <w:r w:rsidR="0088673C">
        <w:rPr>
          <w:rFonts w:ascii="Arial" w:hAnsi="Arial" w:cs="Arial"/>
          <w:noProof/>
        </w:rPr>
        <w:t>,</w:t>
      </w:r>
    </w:p>
    <w:p w14:paraId="57A82522" w14:textId="2409A918" w:rsidR="00F91521" w:rsidRDefault="00F91521" w:rsidP="003A7565">
      <w:pPr>
        <w:spacing w:after="0"/>
        <w:ind w:left="720" w:hanging="720"/>
        <w:rPr>
          <w:rFonts w:ascii="Arial" w:hAnsi="Arial" w:cs="Arial"/>
          <w:noProof/>
        </w:rPr>
      </w:pPr>
    </w:p>
    <w:p w14:paraId="61F5A210" w14:textId="13C153A4" w:rsidR="00D424CB" w:rsidRPr="00F91521" w:rsidRDefault="00D424CB" w:rsidP="003A7565">
      <w:pPr>
        <w:spacing w:after="0"/>
        <w:ind w:left="720" w:hanging="720"/>
        <w:rPr>
          <w:rFonts w:ascii="Arial" w:hAnsi="Arial" w:cs="Arial"/>
          <w:noProof/>
        </w:rPr>
      </w:pPr>
      <w:r>
        <w:rPr>
          <w:rFonts w:ascii="Arial" w:hAnsi="Arial" w:cs="Arial"/>
          <w:noProof/>
        </w:rPr>
        <w:t>12.</w:t>
      </w:r>
      <w:r>
        <w:rPr>
          <w:rFonts w:ascii="Arial" w:hAnsi="Arial" w:cs="Arial"/>
          <w:noProof/>
        </w:rPr>
        <w:tab/>
      </w:r>
      <w:r w:rsidR="00A23D3A">
        <w:rPr>
          <w:rFonts w:ascii="Arial" w:hAnsi="Arial" w:cs="Arial"/>
          <w:noProof/>
        </w:rPr>
        <w:t xml:space="preserve">There is still further charges to come for the work on the LED lamps.  We have paid </w:t>
      </w:r>
      <w:r w:rsidR="0088673C">
        <w:rPr>
          <w:rFonts w:ascii="Arial" w:hAnsi="Arial" w:cs="Arial"/>
          <w:noProof/>
        </w:rPr>
        <w:t xml:space="preserve">85% of the cost of the work to date, so will be invoiced for a further 15%, plus any remedial work needed. </w:t>
      </w:r>
      <w:r w:rsidR="00A66602">
        <w:rPr>
          <w:rFonts w:ascii="Arial" w:hAnsi="Arial" w:cs="Arial"/>
          <w:noProof/>
        </w:rPr>
        <w:t xml:space="preserve">These charges </w:t>
      </w:r>
      <w:r w:rsidR="002317F2">
        <w:rPr>
          <w:rFonts w:ascii="Arial" w:hAnsi="Arial" w:cs="Arial"/>
          <w:noProof/>
        </w:rPr>
        <w:t xml:space="preserve">are reflected in the </w:t>
      </w:r>
      <w:r w:rsidR="003D30B9">
        <w:rPr>
          <w:rFonts w:ascii="Arial" w:hAnsi="Arial" w:cs="Arial"/>
          <w:noProof/>
        </w:rPr>
        <w:t>above summary</w:t>
      </w:r>
      <w:r w:rsidR="00A66602">
        <w:rPr>
          <w:rFonts w:ascii="Arial" w:hAnsi="Arial" w:cs="Arial"/>
          <w:noProof/>
        </w:rPr>
        <w:t xml:space="preserve"> report, but will come from reserves</w:t>
      </w:r>
    </w:p>
    <w:p w14:paraId="3130C730" w14:textId="6B405116" w:rsidR="003A7565" w:rsidRDefault="003A7565" w:rsidP="00986589">
      <w:pPr>
        <w:ind w:left="720" w:hanging="720"/>
        <w:rPr>
          <w:rFonts w:ascii="Arial" w:hAnsi="Arial" w:cs="Arial"/>
          <w:noProof/>
          <w:sz w:val="24"/>
          <w:szCs w:val="24"/>
        </w:rPr>
      </w:pPr>
    </w:p>
    <w:p w14:paraId="2F123A82" w14:textId="77777777" w:rsidR="00033C06" w:rsidRDefault="00033C06" w:rsidP="00986589">
      <w:pPr>
        <w:ind w:left="720" w:hanging="720"/>
        <w:rPr>
          <w:rFonts w:ascii="Arial" w:hAnsi="Arial" w:cs="Arial"/>
          <w:b/>
          <w:bCs/>
          <w:noProof/>
          <w:sz w:val="24"/>
          <w:szCs w:val="24"/>
        </w:rPr>
      </w:pPr>
    </w:p>
    <w:p w14:paraId="397A10C4" w14:textId="3A677C24" w:rsidR="00986589" w:rsidRPr="00A66602" w:rsidRDefault="00986589" w:rsidP="00986589">
      <w:pPr>
        <w:ind w:left="720" w:hanging="720"/>
        <w:rPr>
          <w:rFonts w:ascii="Arial" w:hAnsi="Arial" w:cs="Arial"/>
          <w:b/>
          <w:bCs/>
          <w:noProof/>
        </w:rPr>
      </w:pPr>
      <w:r w:rsidRPr="00A66602">
        <w:rPr>
          <w:rFonts w:ascii="Arial" w:hAnsi="Arial" w:cs="Arial"/>
          <w:b/>
          <w:bCs/>
          <w:noProof/>
        </w:rPr>
        <w:lastRenderedPageBreak/>
        <w:t>INCOME</w:t>
      </w:r>
    </w:p>
    <w:p w14:paraId="1AE1FFAE" w14:textId="11BFF303" w:rsidR="00986589" w:rsidRPr="00A66602" w:rsidRDefault="00986589" w:rsidP="00986589">
      <w:pPr>
        <w:ind w:left="720" w:hanging="720"/>
        <w:rPr>
          <w:rFonts w:ascii="Arial" w:hAnsi="Arial" w:cs="Arial"/>
          <w:noProof/>
        </w:rPr>
      </w:pPr>
      <w:r w:rsidRPr="00A66602">
        <w:rPr>
          <w:rFonts w:ascii="Arial" w:hAnsi="Arial" w:cs="Arial"/>
          <w:noProof/>
        </w:rPr>
        <w:t>1.</w:t>
      </w:r>
      <w:r w:rsidRPr="00A66602">
        <w:rPr>
          <w:rFonts w:ascii="Arial" w:hAnsi="Arial" w:cs="Arial"/>
          <w:noProof/>
        </w:rPr>
        <w:tab/>
        <w:t xml:space="preserve">Additional CIL income </w:t>
      </w:r>
      <w:r w:rsidR="003D30B9">
        <w:rPr>
          <w:rFonts w:ascii="Arial" w:hAnsi="Arial" w:cs="Arial"/>
          <w:noProof/>
        </w:rPr>
        <w:t xml:space="preserve">was </w:t>
      </w:r>
      <w:r w:rsidRPr="00A66602">
        <w:rPr>
          <w:rFonts w:ascii="Arial" w:hAnsi="Arial" w:cs="Arial"/>
          <w:noProof/>
        </w:rPr>
        <w:t>received of £1,322.02</w:t>
      </w:r>
      <w:r w:rsidR="000C575F" w:rsidRPr="00A66602">
        <w:rPr>
          <w:rFonts w:ascii="Arial" w:hAnsi="Arial" w:cs="Arial"/>
          <w:noProof/>
        </w:rPr>
        <w:t xml:space="preserve"> – full size goal posts have been purchased with these funds.</w:t>
      </w:r>
      <w:r w:rsidR="00E30DC6" w:rsidRPr="00A66602">
        <w:rPr>
          <w:rFonts w:ascii="Arial" w:hAnsi="Arial" w:cs="Arial"/>
          <w:noProof/>
        </w:rPr>
        <w:t xml:space="preserve">  </w:t>
      </w:r>
      <w:r w:rsidR="00805613" w:rsidRPr="00A66602">
        <w:rPr>
          <w:rFonts w:ascii="Arial" w:hAnsi="Arial" w:cs="Arial"/>
          <w:noProof/>
        </w:rPr>
        <w:t xml:space="preserve">The </w:t>
      </w:r>
      <w:r w:rsidR="00E30DC6" w:rsidRPr="00A66602">
        <w:rPr>
          <w:rFonts w:ascii="Arial" w:hAnsi="Arial" w:cs="Arial"/>
          <w:noProof/>
        </w:rPr>
        <w:t xml:space="preserve">balance of last year’s CIL funds </w:t>
      </w:r>
      <w:r w:rsidR="00805613" w:rsidRPr="00A66602">
        <w:rPr>
          <w:rFonts w:ascii="Arial" w:hAnsi="Arial" w:cs="Arial"/>
          <w:noProof/>
        </w:rPr>
        <w:t xml:space="preserve">will </w:t>
      </w:r>
      <w:r w:rsidR="00E30DC6" w:rsidRPr="00A66602">
        <w:rPr>
          <w:rFonts w:ascii="Arial" w:hAnsi="Arial" w:cs="Arial"/>
          <w:noProof/>
        </w:rPr>
        <w:t xml:space="preserve">go towards the </w:t>
      </w:r>
      <w:r w:rsidR="00781474" w:rsidRPr="00A66602">
        <w:rPr>
          <w:rFonts w:ascii="Arial" w:hAnsi="Arial" w:cs="Arial"/>
          <w:noProof/>
        </w:rPr>
        <w:t xml:space="preserve">Eco </w:t>
      </w:r>
      <w:r w:rsidR="00E30DC6" w:rsidRPr="00A66602">
        <w:rPr>
          <w:rFonts w:ascii="Arial" w:hAnsi="Arial" w:cs="Arial"/>
          <w:noProof/>
        </w:rPr>
        <w:t>Lighting Project.</w:t>
      </w:r>
    </w:p>
    <w:p w14:paraId="6B1A6CD5" w14:textId="51A436C7" w:rsidR="00986589" w:rsidRPr="00A66602" w:rsidRDefault="00986589" w:rsidP="00986589">
      <w:pPr>
        <w:ind w:left="720" w:hanging="720"/>
        <w:rPr>
          <w:rFonts w:ascii="Arial" w:hAnsi="Arial" w:cs="Arial"/>
          <w:noProof/>
        </w:rPr>
      </w:pPr>
      <w:r w:rsidRPr="00A66602">
        <w:rPr>
          <w:rFonts w:ascii="Arial" w:hAnsi="Arial" w:cs="Arial"/>
          <w:noProof/>
        </w:rPr>
        <w:t>2.</w:t>
      </w:r>
      <w:r w:rsidRPr="00A66602">
        <w:rPr>
          <w:rFonts w:ascii="Arial" w:hAnsi="Arial" w:cs="Arial"/>
          <w:noProof/>
        </w:rPr>
        <w:tab/>
      </w:r>
      <w:r w:rsidR="00E30DC6" w:rsidRPr="00A66602">
        <w:rPr>
          <w:rFonts w:ascii="Arial" w:hAnsi="Arial" w:cs="Arial"/>
          <w:noProof/>
        </w:rPr>
        <w:t>VAT has been reclaimed for 21/22 financial year.  Less than budgeted due to the VAT for street lighting being claimed</w:t>
      </w:r>
      <w:r w:rsidR="00805613" w:rsidRPr="00A66602">
        <w:rPr>
          <w:rFonts w:ascii="Arial" w:hAnsi="Arial" w:cs="Arial"/>
          <w:noProof/>
        </w:rPr>
        <w:t xml:space="preserve"> in the previous year’s claim</w:t>
      </w:r>
      <w:r w:rsidR="003D30B9">
        <w:rPr>
          <w:rFonts w:ascii="Arial" w:hAnsi="Arial" w:cs="Arial"/>
          <w:noProof/>
        </w:rPr>
        <w:t xml:space="preserve">.  </w:t>
      </w:r>
    </w:p>
    <w:p w14:paraId="6FCE112D" w14:textId="671DE2D9" w:rsidR="00986589" w:rsidRPr="00A66602" w:rsidRDefault="00B85065" w:rsidP="00986589">
      <w:pPr>
        <w:ind w:left="720" w:hanging="720"/>
        <w:rPr>
          <w:rFonts w:ascii="Arial" w:hAnsi="Arial" w:cs="Arial"/>
          <w:noProof/>
        </w:rPr>
      </w:pPr>
      <w:r w:rsidRPr="00A66602">
        <w:rPr>
          <w:rFonts w:ascii="Arial" w:hAnsi="Arial" w:cs="Arial"/>
          <w:noProof/>
        </w:rPr>
        <w:t>3</w:t>
      </w:r>
      <w:r w:rsidR="00986589" w:rsidRPr="00A66602">
        <w:rPr>
          <w:rFonts w:ascii="Arial" w:hAnsi="Arial" w:cs="Arial"/>
          <w:noProof/>
        </w:rPr>
        <w:t>.</w:t>
      </w:r>
      <w:r w:rsidR="00986589" w:rsidRPr="00A66602">
        <w:rPr>
          <w:rFonts w:ascii="Arial" w:hAnsi="Arial" w:cs="Arial"/>
          <w:noProof/>
        </w:rPr>
        <w:tab/>
        <w:t xml:space="preserve">Football </w:t>
      </w:r>
      <w:r w:rsidR="00E53F45" w:rsidRPr="00A66602">
        <w:rPr>
          <w:rFonts w:ascii="Arial" w:hAnsi="Arial" w:cs="Arial"/>
          <w:noProof/>
        </w:rPr>
        <w:t>will</w:t>
      </w:r>
      <w:r w:rsidR="00986589" w:rsidRPr="00A66602">
        <w:rPr>
          <w:rFonts w:ascii="Arial" w:hAnsi="Arial" w:cs="Arial"/>
          <w:noProof/>
        </w:rPr>
        <w:t xml:space="preserve"> be lower than the budget, as</w:t>
      </w:r>
      <w:r w:rsidR="006979FE" w:rsidRPr="00A66602">
        <w:rPr>
          <w:rFonts w:ascii="Arial" w:hAnsi="Arial" w:cs="Arial"/>
          <w:noProof/>
        </w:rPr>
        <w:t xml:space="preserve"> only</w:t>
      </w:r>
      <w:r w:rsidR="00986589" w:rsidRPr="00A66602">
        <w:rPr>
          <w:rFonts w:ascii="Arial" w:hAnsi="Arial" w:cs="Arial"/>
          <w:noProof/>
        </w:rPr>
        <w:t xml:space="preserve"> one team is playing</w:t>
      </w:r>
      <w:r w:rsidR="00761BA4" w:rsidRPr="00A66602">
        <w:rPr>
          <w:rFonts w:ascii="Arial" w:hAnsi="Arial" w:cs="Arial"/>
          <w:noProof/>
        </w:rPr>
        <w:t xml:space="preserve">.  </w:t>
      </w:r>
      <w:r w:rsidR="008A1A41">
        <w:rPr>
          <w:rFonts w:ascii="Arial" w:hAnsi="Arial" w:cs="Arial"/>
          <w:noProof/>
        </w:rPr>
        <w:t xml:space="preserve">An invoice </w:t>
      </w:r>
      <w:r w:rsidR="00B31652">
        <w:rPr>
          <w:rFonts w:ascii="Arial" w:hAnsi="Arial" w:cs="Arial"/>
          <w:noProof/>
        </w:rPr>
        <w:t>will be sent to them later this month.</w:t>
      </w:r>
    </w:p>
    <w:p w14:paraId="1FC97BA5" w14:textId="2A8DF61F" w:rsidR="0067176D" w:rsidRPr="00A66602" w:rsidRDefault="00B85065" w:rsidP="00986589">
      <w:pPr>
        <w:ind w:left="720" w:hanging="720"/>
        <w:rPr>
          <w:rFonts w:ascii="Arial" w:hAnsi="Arial" w:cs="Arial"/>
          <w:noProof/>
        </w:rPr>
      </w:pPr>
      <w:r w:rsidRPr="00A66602">
        <w:rPr>
          <w:rFonts w:ascii="Arial" w:hAnsi="Arial" w:cs="Arial"/>
          <w:noProof/>
        </w:rPr>
        <w:t>4.</w:t>
      </w:r>
      <w:r w:rsidR="000C575F" w:rsidRPr="00A66602">
        <w:rPr>
          <w:rFonts w:ascii="Arial" w:hAnsi="Arial" w:cs="Arial"/>
          <w:noProof/>
        </w:rPr>
        <w:tab/>
        <w:t>Additional income</w:t>
      </w:r>
      <w:r w:rsidRPr="00A66602">
        <w:rPr>
          <w:rFonts w:ascii="Arial" w:hAnsi="Arial" w:cs="Arial"/>
          <w:noProof/>
        </w:rPr>
        <w:t xml:space="preserve"> has been transferred into the Reade Field Account</w:t>
      </w:r>
      <w:r w:rsidR="00557A0C" w:rsidRPr="00A66602">
        <w:rPr>
          <w:rFonts w:ascii="Arial" w:hAnsi="Arial" w:cs="Arial"/>
          <w:noProof/>
        </w:rPr>
        <w:t xml:space="preserve"> which includes funds raised by the Football Club and funds from the Family Fun Day.</w:t>
      </w:r>
    </w:p>
    <w:p w14:paraId="3275D159" w14:textId="0502CF82" w:rsidR="0067176D" w:rsidRPr="00A66602" w:rsidRDefault="0067176D" w:rsidP="00986589">
      <w:pPr>
        <w:ind w:left="720" w:hanging="720"/>
        <w:rPr>
          <w:rFonts w:ascii="Arial" w:hAnsi="Arial" w:cs="Arial"/>
          <w:noProof/>
        </w:rPr>
      </w:pPr>
      <w:r w:rsidRPr="00A66602">
        <w:rPr>
          <w:rFonts w:ascii="Arial" w:hAnsi="Arial" w:cs="Arial"/>
          <w:noProof/>
        </w:rPr>
        <w:t>5.</w:t>
      </w:r>
      <w:r w:rsidRPr="00A66602">
        <w:rPr>
          <w:rFonts w:ascii="Arial" w:hAnsi="Arial" w:cs="Arial"/>
          <w:noProof/>
        </w:rPr>
        <w:tab/>
        <w:t xml:space="preserve">£7,700 has been transferred from Babergh DC for adult fitness classes at the Academy.  </w:t>
      </w:r>
    </w:p>
    <w:p w14:paraId="07B7F583" w14:textId="6FAEA0DD" w:rsidR="00D1115A" w:rsidRPr="00A66602" w:rsidRDefault="00D1115A" w:rsidP="00986589">
      <w:pPr>
        <w:ind w:left="720" w:hanging="720"/>
        <w:rPr>
          <w:rFonts w:ascii="Arial" w:hAnsi="Arial" w:cs="Arial"/>
          <w:noProof/>
        </w:rPr>
      </w:pPr>
      <w:r w:rsidRPr="00A66602">
        <w:rPr>
          <w:rFonts w:ascii="Arial" w:hAnsi="Arial" w:cs="Arial"/>
          <w:noProof/>
        </w:rPr>
        <w:t>6.</w:t>
      </w:r>
      <w:r w:rsidRPr="00A66602">
        <w:rPr>
          <w:rFonts w:ascii="Arial" w:hAnsi="Arial" w:cs="Arial"/>
          <w:noProof/>
        </w:rPr>
        <w:tab/>
        <w:t xml:space="preserve">Lottery income is </w:t>
      </w:r>
      <w:r w:rsidR="00761BA4" w:rsidRPr="00A66602">
        <w:rPr>
          <w:rFonts w:ascii="Arial" w:hAnsi="Arial" w:cs="Arial"/>
          <w:noProof/>
        </w:rPr>
        <w:t xml:space="preserve">still </w:t>
      </w:r>
      <w:r w:rsidRPr="00A66602">
        <w:rPr>
          <w:rFonts w:ascii="Arial" w:hAnsi="Arial" w:cs="Arial"/>
          <w:noProof/>
        </w:rPr>
        <w:t>coming in</w:t>
      </w:r>
      <w:r w:rsidR="00674F34" w:rsidRPr="00A66602">
        <w:rPr>
          <w:rFonts w:ascii="Arial" w:hAnsi="Arial" w:cs="Arial"/>
          <w:noProof/>
        </w:rPr>
        <w:t xml:space="preserve"> </w:t>
      </w:r>
    </w:p>
    <w:p w14:paraId="4B115336" w14:textId="360AA20A" w:rsidR="00761BA4" w:rsidRPr="00A66602" w:rsidRDefault="00A11703" w:rsidP="00986589">
      <w:pPr>
        <w:ind w:left="720" w:hanging="720"/>
        <w:rPr>
          <w:rFonts w:ascii="Arial" w:hAnsi="Arial" w:cs="Arial"/>
          <w:noProof/>
        </w:rPr>
      </w:pPr>
      <w:r w:rsidRPr="00A66602">
        <w:rPr>
          <w:rFonts w:ascii="Arial" w:hAnsi="Arial" w:cs="Arial"/>
          <w:noProof/>
        </w:rPr>
        <w:t>7.</w:t>
      </w:r>
      <w:r w:rsidRPr="00A66602">
        <w:rPr>
          <w:rFonts w:ascii="Arial" w:hAnsi="Arial" w:cs="Arial"/>
          <w:noProof/>
        </w:rPr>
        <w:tab/>
      </w:r>
      <w:r w:rsidR="0022572C">
        <w:rPr>
          <w:rFonts w:ascii="Arial" w:hAnsi="Arial" w:cs="Arial"/>
          <w:noProof/>
        </w:rPr>
        <w:t>All the</w:t>
      </w:r>
      <w:r w:rsidRPr="00A66602">
        <w:rPr>
          <w:rFonts w:ascii="Arial" w:hAnsi="Arial" w:cs="Arial"/>
          <w:noProof/>
        </w:rPr>
        <w:t xml:space="preserve"> precept has been received.</w:t>
      </w:r>
    </w:p>
    <w:p w14:paraId="603D48DB" w14:textId="37D260C0" w:rsidR="003A7565" w:rsidRPr="00A66602" w:rsidRDefault="003A7565" w:rsidP="00986589">
      <w:pPr>
        <w:ind w:left="720" w:hanging="720"/>
        <w:rPr>
          <w:rFonts w:ascii="Arial" w:hAnsi="Arial" w:cs="Arial"/>
          <w:noProof/>
        </w:rPr>
      </w:pPr>
      <w:r w:rsidRPr="00A66602">
        <w:rPr>
          <w:rFonts w:ascii="Arial" w:hAnsi="Arial" w:cs="Arial"/>
          <w:noProof/>
        </w:rPr>
        <w:t>8.</w:t>
      </w:r>
      <w:r w:rsidRPr="00A66602">
        <w:rPr>
          <w:rFonts w:ascii="Arial" w:hAnsi="Arial" w:cs="Arial"/>
          <w:noProof/>
        </w:rPr>
        <w:tab/>
        <w:t>2</w:t>
      </w:r>
      <w:r w:rsidR="00623516" w:rsidRPr="00A66602">
        <w:rPr>
          <w:rFonts w:ascii="Arial" w:hAnsi="Arial" w:cs="Arial"/>
          <w:noProof/>
        </w:rPr>
        <w:t xml:space="preserve"> quarterly payments have been received from Babergh for the Community Caretaker.  2 further payments to come (less two months without a CC)</w:t>
      </w:r>
    </w:p>
    <w:p w14:paraId="0160DA52" w14:textId="77777777" w:rsidR="00E007CB" w:rsidRPr="00A66602" w:rsidRDefault="00E007CB" w:rsidP="00986589">
      <w:pPr>
        <w:ind w:left="720" w:hanging="720"/>
        <w:rPr>
          <w:rFonts w:ascii="Arial" w:hAnsi="Arial" w:cs="Arial"/>
          <w:noProof/>
        </w:rPr>
      </w:pPr>
    </w:p>
    <w:p w14:paraId="4F75D778" w14:textId="346CD6E8" w:rsidR="00986589" w:rsidRPr="00A66602" w:rsidRDefault="000C575F" w:rsidP="00986589">
      <w:pPr>
        <w:ind w:left="720" w:hanging="720"/>
        <w:rPr>
          <w:rFonts w:ascii="Arial" w:hAnsi="Arial" w:cs="Arial"/>
          <w:b/>
          <w:bCs/>
          <w:noProof/>
        </w:rPr>
      </w:pPr>
      <w:r w:rsidRPr="00A66602">
        <w:rPr>
          <w:rFonts w:ascii="Arial" w:hAnsi="Arial" w:cs="Arial"/>
          <w:noProof/>
        </w:rPr>
        <w:t xml:space="preserve"> </w:t>
      </w:r>
      <w:r w:rsidR="00986589" w:rsidRPr="00A66602">
        <w:rPr>
          <w:rFonts w:ascii="Arial" w:hAnsi="Arial" w:cs="Arial"/>
          <w:b/>
          <w:bCs/>
          <w:noProof/>
        </w:rPr>
        <w:t>RESERVES</w:t>
      </w:r>
    </w:p>
    <w:p w14:paraId="3F1A710E" w14:textId="338FFFEF" w:rsidR="00986589" w:rsidRPr="00A66602" w:rsidRDefault="008C339C" w:rsidP="00BA1163">
      <w:pPr>
        <w:rPr>
          <w:rFonts w:ascii="Arial" w:hAnsi="Arial" w:cs="Arial"/>
          <w:noProof/>
        </w:rPr>
      </w:pPr>
      <w:r w:rsidRPr="00A66602">
        <w:rPr>
          <w:rFonts w:ascii="Arial" w:hAnsi="Arial" w:cs="Arial"/>
          <w:noProof/>
        </w:rPr>
        <w:t>It is anticipated that the reserves will considerably decrease, once the lighting project has been completed</w:t>
      </w:r>
      <w:r w:rsidR="00A11703" w:rsidRPr="00A66602">
        <w:rPr>
          <w:rFonts w:ascii="Arial" w:hAnsi="Arial" w:cs="Arial"/>
          <w:noProof/>
        </w:rPr>
        <w:t xml:space="preserve"> in addition to the repayment of the Neighbourhood Plan grant.</w:t>
      </w:r>
    </w:p>
    <w:p w14:paraId="6B17BEF7" w14:textId="59C6E1DB" w:rsidR="00623516" w:rsidRPr="00A66602" w:rsidRDefault="00623516" w:rsidP="00BA1163">
      <w:pPr>
        <w:rPr>
          <w:rFonts w:ascii="Arial" w:hAnsi="Arial" w:cs="Arial"/>
          <w:noProof/>
        </w:rPr>
      </w:pPr>
      <w:r w:rsidRPr="00A66602">
        <w:rPr>
          <w:rFonts w:ascii="Arial" w:hAnsi="Arial" w:cs="Arial"/>
          <w:noProof/>
        </w:rPr>
        <w:t>A full breakdown of reserves held will be prepared at the end of the financial year</w:t>
      </w:r>
      <w:r w:rsidR="00B31652">
        <w:rPr>
          <w:rFonts w:ascii="Arial" w:hAnsi="Arial" w:cs="Arial"/>
          <w:noProof/>
        </w:rPr>
        <w:t>, but will include the sums budgeted</w:t>
      </w:r>
      <w:r w:rsidR="00F908AD">
        <w:rPr>
          <w:rFonts w:ascii="Arial" w:hAnsi="Arial" w:cs="Arial"/>
          <w:noProof/>
        </w:rPr>
        <w:t xml:space="preserve"> </w:t>
      </w:r>
      <w:r w:rsidR="00CC4B79">
        <w:rPr>
          <w:rFonts w:ascii="Arial" w:hAnsi="Arial" w:cs="Arial"/>
          <w:noProof/>
        </w:rPr>
        <w:t xml:space="preserve">from 22/23 under “reserves” section. </w:t>
      </w:r>
      <w:r w:rsidR="00826A9A">
        <w:rPr>
          <w:rFonts w:ascii="Arial" w:hAnsi="Arial" w:cs="Arial"/>
          <w:noProof/>
        </w:rPr>
        <w:t xml:space="preserve"> I </w:t>
      </w:r>
      <w:r w:rsidR="0022572C">
        <w:rPr>
          <w:rFonts w:ascii="Arial" w:hAnsi="Arial" w:cs="Arial"/>
          <w:noProof/>
        </w:rPr>
        <w:t>have assumed</w:t>
      </w:r>
      <w:r w:rsidR="00826A9A">
        <w:rPr>
          <w:rFonts w:ascii="Arial" w:hAnsi="Arial" w:cs="Arial"/>
          <w:noProof/>
        </w:rPr>
        <w:t xml:space="preserve"> that we will </w:t>
      </w:r>
      <w:r w:rsidR="0022572C">
        <w:rPr>
          <w:rFonts w:ascii="Arial" w:hAnsi="Arial" w:cs="Arial"/>
          <w:noProof/>
        </w:rPr>
        <w:t>can carry forward</w:t>
      </w:r>
      <w:r w:rsidR="00F21FB7">
        <w:rPr>
          <w:rFonts w:ascii="Arial" w:hAnsi="Arial" w:cs="Arial"/>
          <w:noProof/>
        </w:rPr>
        <w:t xml:space="preserve"> in reserves </w:t>
      </w:r>
      <w:r w:rsidR="00826A9A">
        <w:rPr>
          <w:rFonts w:ascii="Arial" w:hAnsi="Arial" w:cs="Arial"/>
          <w:noProof/>
        </w:rPr>
        <w:t>the balance of</w:t>
      </w:r>
      <w:r w:rsidR="00C326E6">
        <w:rPr>
          <w:rFonts w:ascii="Arial" w:hAnsi="Arial" w:cs="Arial"/>
          <w:noProof/>
        </w:rPr>
        <w:t xml:space="preserve"> the grant for fitness classes</w:t>
      </w:r>
      <w:r w:rsidR="00F21FB7">
        <w:rPr>
          <w:rFonts w:ascii="Arial" w:hAnsi="Arial" w:cs="Arial"/>
          <w:noProof/>
        </w:rPr>
        <w:t>,</w:t>
      </w:r>
      <w:r w:rsidR="007C7B29">
        <w:rPr>
          <w:rFonts w:ascii="Arial" w:hAnsi="Arial" w:cs="Arial"/>
          <w:noProof/>
        </w:rPr>
        <w:t xml:space="preserve"> less the amount spent this year and the predicted spend </w:t>
      </w:r>
      <w:r w:rsidR="005932AA">
        <w:rPr>
          <w:rFonts w:ascii="Arial" w:hAnsi="Arial" w:cs="Arial"/>
          <w:noProof/>
        </w:rPr>
        <w:t>in 2023/24</w:t>
      </w:r>
      <w:r w:rsidR="007C7B29">
        <w:rPr>
          <w:rFonts w:ascii="Arial" w:hAnsi="Arial" w:cs="Arial"/>
          <w:noProof/>
        </w:rPr>
        <w:t>.</w:t>
      </w:r>
    </w:p>
    <w:p w14:paraId="2BD3C386" w14:textId="77777777" w:rsidR="00986589" w:rsidRPr="00A66602" w:rsidRDefault="00986589" w:rsidP="003D0A4B">
      <w:pPr>
        <w:rPr>
          <w:rFonts w:ascii="Arial" w:hAnsi="Arial" w:cs="Arial"/>
          <w:b/>
          <w:bCs/>
          <w:noProof/>
        </w:rPr>
      </w:pPr>
    </w:p>
    <w:sectPr w:rsidR="00986589" w:rsidRPr="00A66602" w:rsidSect="00DF5713">
      <w:type w:val="continuous"/>
      <w:pgSz w:w="11906" w:h="16838"/>
      <w:pgMar w:top="340" w:right="1440"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4CF4" w14:textId="77777777" w:rsidR="00A01AD5" w:rsidRDefault="00A01AD5" w:rsidP="00B46FDD">
      <w:pPr>
        <w:spacing w:after="0" w:line="240" w:lineRule="auto"/>
      </w:pPr>
      <w:r>
        <w:separator/>
      </w:r>
    </w:p>
  </w:endnote>
  <w:endnote w:type="continuationSeparator" w:id="0">
    <w:p w14:paraId="3481C051" w14:textId="77777777" w:rsidR="00A01AD5" w:rsidRDefault="00A01AD5" w:rsidP="00B4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C9EA" w14:textId="77777777" w:rsidR="00A01AD5" w:rsidRDefault="00A01AD5" w:rsidP="00B46FDD">
      <w:pPr>
        <w:spacing w:after="0" w:line="240" w:lineRule="auto"/>
      </w:pPr>
      <w:r>
        <w:separator/>
      </w:r>
    </w:p>
  </w:footnote>
  <w:footnote w:type="continuationSeparator" w:id="0">
    <w:p w14:paraId="24088EF4" w14:textId="77777777" w:rsidR="00A01AD5" w:rsidRDefault="00A01AD5" w:rsidP="00B46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037"/>
    <w:multiLevelType w:val="hybridMultilevel"/>
    <w:tmpl w:val="32C0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018DE"/>
    <w:multiLevelType w:val="hybridMultilevel"/>
    <w:tmpl w:val="445E3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8806067">
    <w:abstractNumId w:val="1"/>
  </w:num>
  <w:num w:numId="2" w16cid:durableId="141531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1C"/>
    <w:rsid w:val="000038D7"/>
    <w:rsid w:val="0000512A"/>
    <w:rsid w:val="00021142"/>
    <w:rsid w:val="00025C53"/>
    <w:rsid w:val="000301C9"/>
    <w:rsid w:val="000309CD"/>
    <w:rsid w:val="00033C06"/>
    <w:rsid w:val="000346BD"/>
    <w:rsid w:val="000366AF"/>
    <w:rsid w:val="0004140D"/>
    <w:rsid w:val="0004283B"/>
    <w:rsid w:val="00042EC6"/>
    <w:rsid w:val="00043C8F"/>
    <w:rsid w:val="00044420"/>
    <w:rsid w:val="00046A28"/>
    <w:rsid w:val="0005232B"/>
    <w:rsid w:val="000600BD"/>
    <w:rsid w:val="00062C92"/>
    <w:rsid w:val="0006309E"/>
    <w:rsid w:val="000633A6"/>
    <w:rsid w:val="00064161"/>
    <w:rsid w:val="00064B3C"/>
    <w:rsid w:val="00071882"/>
    <w:rsid w:val="000800C3"/>
    <w:rsid w:val="000805CB"/>
    <w:rsid w:val="0009142C"/>
    <w:rsid w:val="00095FEE"/>
    <w:rsid w:val="00096155"/>
    <w:rsid w:val="00096321"/>
    <w:rsid w:val="000A34EC"/>
    <w:rsid w:val="000A4AD8"/>
    <w:rsid w:val="000C30EE"/>
    <w:rsid w:val="000C38A2"/>
    <w:rsid w:val="000C575F"/>
    <w:rsid w:val="000D0E64"/>
    <w:rsid w:val="000D1F17"/>
    <w:rsid w:val="000D3AF4"/>
    <w:rsid w:val="000D4B4C"/>
    <w:rsid w:val="000D6976"/>
    <w:rsid w:val="000E1858"/>
    <w:rsid w:val="000E1C85"/>
    <w:rsid w:val="000E2399"/>
    <w:rsid w:val="000F177E"/>
    <w:rsid w:val="000F3CB0"/>
    <w:rsid w:val="000F7763"/>
    <w:rsid w:val="00102F75"/>
    <w:rsid w:val="00103F5B"/>
    <w:rsid w:val="00104BA6"/>
    <w:rsid w:val="00110396"/>
    <w:rsid w:val="00110976"/>
    <w:rsid w:val="001135FC"/>
    <w:rsid w:val="00113DE6"/>
    <w:rsid w:val="00114CE4"/>
    <w:rsid w:val="00117C5C"/>
    <w:rsid w:val="00123A62"/>
    <w:rsid w:val="0012707F"/>
    <w:rsid w:val="00127958"/>
    <w:rsid w:val="00130744"/>
    <w:rsid w:val="00140992"/>
    <w:rsid w:val="00144775"/>
    <w:rsid w:val="00150FDB"/>
    <w:rsid w:val="00153D0A"/>
    <w:rsid w:val="00155EBB"/>
    <w:rsid w:val="001616F7"/>
    <w:rsid w:val="001633AC"/>
    <w:rsid w:val="00175F85"/>
    <w:rsid w:val="001761EC"/>
    <w:rsid w:val="001772FF"/>
    <w:rsid w:val="0018116D"/>
    <w:rsid w:val="00181863"/>
    <w:rsid w:val="00182CA4"/>
    <w:rsid w:val="001872A8"/>
    <w:rsid w:val="00192272"/>
    <w:rsid w:val="0019391D"/>
    <w:rsid w:val="00193D61"/>
    <w:rsid w:val="001A4844"/>
    <w:rsid w:val="001A5916"/>
    <w:rsid w:val="001A603A"/>
    <w:rsid w:val="001B0A50"/>
    <w:rsid w:val="001B15B8"/>
    <w:rsid w:val="001B298E"/>
    <w:rsid w:val="001B4D59"/>
    <w:rsid w:val="001B5312"/>
    <w:rsid w:val="001B6195"/>
    <w:rsid w:val="001B7FEF"/>
    <w:rsid w:val="001C36B5"/>
    <w:rsid w:val="001C51AE"/>
    <w:rsid w:val="001C5DD0"/>
    <w:rsid w:val="001C6C6C"/>
    <w:rsid w:val="001D2FB5"/>
    <w:rsid w:val="001D3ADD"/>
    <w:rsid w:val="001D4839"/>
    <w:rsid w:val="001D6E3E"/>
    <w:rsid w:val="001E02E5"/>
    <w:rsid w:val="001E2A32"/>
    <w:rsid w:val="001E63CA"/>
    <w:rsid w:val="001E6928"/>
    <w:rsid w:val="001F58CF"/>
    <w:rsid w:val="001F661A"/>
    <w:rsid w:val="001F7B7E"/>
    <w:rsid w:val="00203639"/>
    <w:rsid w:val="002048C7"/>
    <w:rsid w:val="00204DC6"/>
    <w:rsid w:val="00206D12"/>
    <w:rsid w:val="00207D1F"/>
    <w:rsid w:val="00207DE1"/>
    <w:rsid w:val="00211885"/>
    <w:rsid w:val="0022052E"/>
    <w:rsid w:val="00220AB2"/>
    <w:rsid w:val="0022572C"/>
    <w:rsid w:val="00230405"/>
    <w:rsid w:val="002317F2"/>
    <w:rsid w:val="00231DB4"/>
    <w:rsid w:val="00232CE0"/>
    <w:rsid w:val="0023663C"/>
    <w:rsid w:val="00236D78"/>
    <w:rsid w:val="002411F8"/>
    <w:rsid w:val="002417E6"/>
    <w:rsid w:val="00241EE8"/>
    <w:rsid w:val="002469F0"/>
    <w:rsid w:val="0025154D"/>
    <w:rsid w:val="00251779"/>
    <w:rsid w:val="00251799"/>
    <w:rsid w:val="002528A4"/>
    <w:rsid w:val="0025415A"/>
    <w:rsid w:val="00254DED"/>
    <w:rsid w:val="00262317"/>
    <w:rsid w:val="00265B3E"/>
    <w:rsid w:val="00271235"/>
    <w:rsid w:val="00271634"/>
    <w:rsid w:val="00273861"/>
    <w:rsid w:val="00273B38"/>
    <w:rsid w:val="00276519"/>
    <w:rsid w:val="00282022"/>
    <w:rsid w:val="00283DA4"/>
    <w:rsid w:val="00286FDE"/>
    <w:rsid w:val="002A725B"/>
    <w:rsid w:val="002B06CD"/>
    <w:rsid w:val="002B3F40"/>
    <w:rsid w:val="002B573F"/>
    <w:rsid w:val="002C0B2F"/>
    <w:rsid w:val="002C35A3"/>
    <w:rsid w:val="002C5613"/>
    <w:rsid w:val="002C782E"/>
    <w:rsid w:val="002C79D5"/>
    <w:rsid w:val="002D4D3B"/>
    <w:rsid w:val="002D59D0"/>
    <w:rsid w:val="002D59F4"/>
    <w:rsid w:val="002D6F45"/>
    <w:rsid w:val="002E1662"/>
    <w:rsid w:val="002E1860"/>
    <w:rsid w:val="002E1B65"/>
    <w:rsid w:val="002E1B95"/>
    <w:rsid w:val="002E2878"/>
    <w:rsid w:val="002E44B6"/>
    <w:rsid w:val="002E5D51"/>
    <w:rsid w:val="002E6577"/>
    <w:rsid w:val="002F2876"/>
    <w:rsid w:val="002F2E7E"/>
    <w:rsid w:val="003014C6"/>
    <w:rsid w:val="00303E84"/>
    <w:rsid w:val="00303F0C"/>
    <w:rsid w:val="00303F65"/>
    <w:rsid w:val="00304E3F"/>
    <w:rsid w:val="0031122F"/>
    <w:rsid w:val="00311306"/>
    <w:rsid w:val="00311878"/>
    <w:rsid w:val="003153C5"/>
    <w:rsid w:val="00315817"/>
    <w:rsid w:val="00315AE2"/>
    <w:rsid w:val="003212BB"/>
    <w:rsid w:val="00321D13"/>
    <w:rsid w:val="0033000E"/>
    <w:rsid w:val="003303D6"/>
    <w:rsid w:val="00337DC5"/>
    <w:rsid w:val="00341CF1"/>
    <w:rsid w:val="00345C41"/>
    <w:rsid w:val="00347609"/>
    <w:rsid w:val="00352EA2"/>
    <w:rsid w:val="00353FAE"/>
    <w:rsid w:val="0035742E"/>
    <w:rsid w:val="003625DD"/>
    <w:rsid w:val="003629E8"/>
    <w:rsid w:val="003631A0"/>
    <w:rsid w:val="00385033"/>
    <w:rsid w:val="003854BE"/>
    <w:rsid w:val="00386D1A"/>
    <w:rsid w:val="00391C8D"/>
    <w:rsid w:val="00393575"/>
    <w:rsid w:val="0039518F"/>
    <w:rsid w:val="00396D18"/>
    <w:rsid w:val="003A18B5"/>
    <w:rsid w:val="003A1CD9"/>
    <w:rsid w:val="003A2CBF"/>
    <w:rsid w:val="003A6A0E"/>
    <w:rsid w:val="003A6BD6"/>
    <w:rsid w:val="003A7565"/>
    <w:rsid w:val="003B17D6"/>
    <w:rsid w:val="003B4BD1"/>
    <w:rsid w:val="003B629E"/>
    <w:rsid w:val="003C1284"/>
    <w:rsid w:val="003C7E1B"/>
    <w:rsid w:val="003D0A4B"/>
    <w:rsid w:val="003D30B9"/>
    <w:rsid w:val="003D388D"/>
    <w:rsid w:val="003D7402"/>
    <w:rsid w:val="003D750D"/>
    <w:rsid w:val="003E3DEB"/>
    <w:rsid w:val="003E526D"/>
    <w:rsid w:val="003E5FA0"/>
    <w:rsid w:val="003E7FD6"/>
    <w:rsid w:val="00401B46"/>
    <w:rsid w:val="00405800"/>
    <w:rsid w:val="00406923"/>
    <w:rsid w:val="00407D38"/>
    <w:rsid w:val="00412423"/>
    <w:rsid w:val="00412797"/>
    <w:rsid w:val="0042130D"/>
    <w:rsid w:val="00423FA7"/>
    <w:rsid w:val="00426532"/>
    <w:rsid w:val="00426A6E"/>
    <w:rsid w:val="004301D6"/>
    <w:rsid w:val="00431DC3"/>
    <w:rsid w:val="00432A80"/>
    <w:rsid w:val="004363E5"/>
    <w:rsid w:val="00443EE8"/>
    <w:rsid w:val="004441C7"/>
    <w:rsid w:val="004447E2"/>
    <w:rsid w:val="00445318"/>
    <w:rsid w:val="004458E6"/>
    <w:rsid w:val="004467C3"/>
    <w:rsid w:val="0044721F"/>
    <w:rsid w:val="00447A93"/>
    <w:rsid w:val="0045254F"/>
    <w:rsid w:val="00453A61"/>
    <w:rsid w:val="00454654"/>
    <w:rsid w:val="004622DC"/>
    <w:rsid w:val="00462341"/>
    <w:rsid w:val="0047076E"/>
    <w:rsid w:val="0047576A"/>
    <w:rsid w:val="004824E9"/>
    <w:rsid w:val="00482EEE"/>
    <w:rsid w:val="00492809"/>
    <w:rsid w:val="00497445"/>
    <w:rsid w:val="0049755D"/>
    <w:rsid w:val="004A0D1D"/>
    <w:rsid w:val="004A1756"/>
    <w:rsid w:val="004A33DF"/>
    <w:rsid w:val="004A61B8"/>
    <w:rsid w:val="004A7730"/>
    <w:rsid w:val="004B31C3"/>
    <w:rsid w:val="004B3849"/>
    <w:rsid w:val="004C1D33"/>
    <w:rsid w:val="004C6B86"/>
    <w:rsid w:val="004D194A"/>
    <w:rsid w:val="004E40FE"/>
    <w:rsid w:val="004F3CB9"/>
    <w:rsid w:val="004F4D9B"/>
    <w:rsid w:val="004F70E1"/>
    <w:rsid w:val="005002E7"/>
    <w:rsid w:val="005031CE"/>
    <w:rsid w:val="00503BA1"/>
    <w:rsid w:val="00504C6E"/>
    <w:rsid w:val="00507C52"/>
    <w:rsid w:val="005126D5"/>
    <w:rsid w:val="00512D34"/>
    <w:rsid w:val="00515541"/>
    <w:rsid w:val="00515ACC"/>
    <w:rsid w:val="00515C23"/>
    <w:rsid w:val="0052318A"/>
    <w:rsid w:val="00550A7D"/>
    <w:rsid w:val="00550B4C"/>
    <w:rsid w:val="00552616"/>
    <w:rsid w:val="00552ABF"/>
    <w:rsid w:val="00557A0C"/>
    <w:rsid w:val="00566A4D"/>
    <w:rsid w:val="00566C51"/>
    <w:rsid w:val="00567708"/>
    <w:rsid w:val="00567C43"/>
    <w:rsid w:val="00570D53"/>
    <w:rsid w:val="0058621D"/>
    <w:rsid w:val="0059165E"/>
    <w:rsid w:val="005932AA"/>
    <w:rsid w:val="00594780"/>
    <w:rsid w:val="00594BF7"/>
    <w:rsid w:val="00595897"/>
    <w:rsid w:val="005A024E"/>
    <w:rsid w:val="005A1703"/>
    <w:rsid w:val="005A3626"/>
    <w:rsid w:val="005A6454"/>
    <w:rsid w:val="005A78B3"/>
    <w:rsid w:val="005B1F33"/>
    <w:rsid w:val="005B460A"/>
    <w:rsid w:val="005B46CD"/>
    <w:rsid w:val="005B4741"/>
    <w:rsid w:val="005B5731"/>
    <w:rsid w:val="005B5B18"/>
    <w:rsid w:val="005B7203"/>
    <w:rsid w:val="005B7BC2"/>
    <w:rsid w:val="005C3593"/>
    <w:rsid w:val="005D0C37"/>
    <w:rsid w:val="005D28BB"/>
    <w:rsid w:val="005D78BA"/>
    <w:rsid w:val="005E1A28"/>
    <w:rsid w:val="005E37EC"/>
    <w:rsid w:val="005E688D"/>
    <w:rsid w:val="0060427C"/>
    <w:rsid w:val="0060644F"/>
    <w:rsid w:val="006065FA"/>
    <w:rsid w:val="006079CF"/>
    <w:rsid w:val="00614A1D"/>
    <w:rsid w:val="00623516"/>
    <w:rsid w:val="00623C92"/>
    <w:rsid w:val="006266BB"/>
    <w:rsid w:val="00635BB5"/>
    <w:rsid w:val="00636295"/>
    <w:rsid w:val="0064070B"/>
    <w:rsid w:val="00641FC6"/>
    <w:rsid w:val="00645BF9"/>
    <w:rsid w:val="0064631F"/>
    <w:rsid w:val="00646423"/>
    <w:rsid w:val="0064796E"/>
    <w:rsid w:val="00654A91"/>
    <w:rsid w:val="006575DF"/>
    <w:rsid w:val="0066365D"/>
    <w:rsid w:val="00666395"/>
    <w:rsid w:val="006677A4"/>
    <w:rsid w:val="0067176D"/>
    <w:rsid w:val="0067443C"/>
    <w:rsid w:val="00674F34"/>
    <w:rsid w:val="00675DF2"/>
    <w:rsid w:val="00680305"/>
    <w:rsid w:val="006840E0"/>
    <w:rsid w:val="00685E03"/>
    <w:rsid w:val="00687E36"/>
    <w:rsid w:val="0069016C"/>
    <w:rsid w:val="00695762"/>
    <w:rsid w:val="00695FD1"/>
    <w:rsid w:val="006979FE"/>
    <w:rsid w:val="006A0089"/>
    <w:rsid w:val="006A5451"/>
    <w:rsid w:val="006B08B2"/>
    <w:rsid w:val="006B449F"/>
    <w:rsid w:val="006B4CE7"/>
    <w:rsid w:val="006B610A"/>
    <w:rsid w:val="006C008A"/>
    <w:rsid w:val="006C258F"/>
    <w:rsid w:val="006C2A36"/>
    <w:rsid w:val="006C6EB0"/>
    <w:rsid w:val="006D05EC"/>
    <w:rsid w:val="006D1DE0"/>
    <w:rsid w:val="006D4B97"/>
    <w:rsid w:val="006D4E30"/>
    <w:rsid w:val="006D5E6B"/>
    <w:rsid w:val="006D6979"/>
    <w:rsid w:val="006E0F30"/>
    <w:rsid w:val="006E2AE1"/>
    <w:rsid w:val="006E61D9"/>
    <w:rsid w:val="006E6A25"/>
    <w:rsid w:val="006F246C"/>
    <w:rsid w:val="00703571"/>
    <w:rsid w:val="00706E1C"/>
    <w:rsid w:val="00707E66"/>
    <w:rsid w:val="0071054D"/>
    <w:rsid w:val="00711EC7"/>
    <w:rsid w:val="007131B3"/>
    <w:rsid w:val="00714D62"/>
    <w:rsid w:val="00716003"/>
    <w:rsid w:val="00716D79"/>
    <w:rsid w:val="00722BD2"/>
    <w:rsid w:val="00722F56"/>
    <w:rsid w:val="00723853"/>
    <w:rsid w:val="00723A8C"/>
    <w:rsid w:val="00724073"/>
    <w:rsid w:val="00727269"/>
    <w:rsid w:val="00731334"/>
    <w:rsid w:val="007365CD"/>
    <w:rsid w:val="00740038"/>
    <w:rsid w:val="0074109B"/>
    <w:rsid w:val="007434D3"/>
    <w:rsid w:val="00744066"/>
    <w:rsid w:val="00745209"/>
    <w:rsid w:val="00745D58"/>
    <w:rsid w:val="00761BA4"/>
    <w:rsid w:val="0077052A"/>
    <w:rsid w:val="007708C9"/>
    <w:rsid w:val="007764E4"/>
    <w:rsid w:val="00777CE0"/>
    <w:rsid w:val="007800AF"/>
    <w:rsid w:val="00781474"/>
    <w:rsid w:val="007817B8"/>
    <w:rsid w:val="00784825"/>
    <w:rsid w:val="00790389"/>
    <w:rsid w:val="00791EC7"/>
    <w:rsid w:val="0079327C"/>
    <w:rsid w:val="007A1514"/>
    <w:rsid w:val="007A4BFA"/>
    <w:rsid w:val="007B4780"/>
    <w:rsid w:val="007B7453"/>
    <w:rsid w:val="007C2B69"/>
    <w:rsid w:val="007C4391"/>
    <w:rsid w:val="007C45AD"/>
    <w:rsid w:val="007C5C12"/>
    <w:rsid w:val="007C7B29"/>
    <w:rsid w:val="007D040E"/>
    <w:rsid w:val="007D44AA"/>
    <w:rsid w:val="007D5273"/>
    <w:rsid w:val="007E2C67"/>
    <w:rsid w:val="007E7B7A"/>
    <w:rsid w:val="007E7F4D"/>
    <w:rsid w:val="007F0371"/>
    <w:rsid w:val="007F3011"/>
    <w:rsid w:val="00805093"/>
    <w:rsid w:val="00805613"/>
    <w:rsid w:val="008100EC"/>
    <w:rsid w:val="00810B7C"/>
    <w:rsid w:val="008126FA"/>
    <w:rsid w:val="008131C8"/>
    <w:rsid w:val="00813E15"/>
    <w:rsid w:val="008177B9"/>
    <w:rsid w:val="008206E2"/>
    <w:rsid w:val="00824E51"/>
    <w:rsid w:val="00826A9A"/>
    <w:rsid w:val="00827F12"/>
    <w:rsid w:val="008316FF"/>
    <w:rsid w:val="008447EF"/>
    <w:rsid w:val="008507D6"/>
    <w:rsid w:val="00851C8B"/>
    <w:rsid w:val="00860929"/>
    <w:rsid w:val="00860B00"/>
    <w:rsid w:val="00863C9E"/>
    <w:rsid w:val="008772BC"/>
    <w:rsid w:val="00884A5C"/>
    <w:rsid w:val="0088673C"/>
    <w:rsid w:val="00887FF5"/>
    <w:rsid w:val="00891E7D"/>
    <w:rsid w:val="00892E16"/>
    <w:rsid w:val="00892E3C"/>
    <w:rsid w:val="008A0632"/>
    <w:rsid w:val="008A0D70"/>
    <w:rsid w:val="008A15DE"/>
    <w:rsid w:val="008A1A41"/>
    <w:rsid w:val="008A362D"/>
    <w:rsid w:val="008A5A3C"/>
    <w:rsid w:val="008A635C"/>
    <w:rsid w:val="008A789F"/>
    <w:rsid w:val="008C0B21"/>
    <w:rsid w:val="008C11F7"/>
    <w:rsid w:val="008C2C96"/>
    <w:rsid w:val="008C3008"/>
    <w:rsid w:val="008C300B"/>
    <w:rsid w:val="008C339C"/>
    <w:rsid w:val="008D1063"/>
    <w:rsid w:val="008D1F95"/>
    <w:rsid w:val="008D70C3"/>
    <w:rsid w:val="008D7665"/>
    <w:rsid w:val="008D797A"/>
    <w:rsid w:val="008E02DD"/>
    <w:rsid w:val="008E57C9"/>
    <w:rsid w:val="008F2C1C"/>
    <w:rsid w:val="008F46A3"/>
    <w:rsid w:val="008F5940"/>
    <w:rsid w:val="00901BD6"/>
    <w:rsid w:val="009029E6"/>
    <w:rsid w:val="00902B16"/>
    <w:rsid w:val="00905A3A"/>
    <w:rsid w:val="00910126"/>
    <w:rsid w:val="00914AB1"/>
    <w:rsid w:val="009159EA"/>
    <w:rsid w:val="00921691"/>
    <w:rsid w:val="0092726F"/>
    <w:rsid w:val="009312D7"/>
    <w:rsid w:val="00932159"/>
    <w:rsid w:val="00932E86"/>
    <w:rsid w:val="00933D6C"/>
    <w:rsid w:val="009408A2"/>
    <w:rsid w:val="009417AD"/>
    <w:rsid w:val="0094277A"/>
    <w:rsid w:val="00942844"/>
    <w:rsid w:val="00943B61"/>
    <w:rsid w:val="00943F10"/>
    <w:rsid w:val="00945F92"/>
    <w:rsid w:val="00953CC2"/>
    <w:rsid w:val="0095576A"/>
    <w:rsid w:val="009607CE"/>
    <w:rsid w:val="00961AFB"/>
    <w:rsid w:val="009655DB"/>
    <w:rsid w:val="00971A7A"/>
    <w:rsid w:val="009735A1"/>
    <w:rsid w:val="00984044"/>
    <w:rsid w:val="00985404"/>
    <w:rsid w:val="009854E7"/>
    <w:rsid w:val="00986589"/>
    <w:rsid w:val="00991221"/>
    <w:rsid w:val="00992549"/>
    <w:rsid w:val="0099286D"/>
    <w:rsid w:val="00994C02"/>
    <w:rsid w:val="009A1981"/>
    <w:rsid w:val="009A2B8B"/>
    <w:rsid w:val="009A3FF0"/>
    <w:rsid w:val="009A40D0"/>
    <w:rsid w:val="009A5115"/>
    <w:rsid w:val="009A591E"/>
    <w:rsid w:val="009A5A95"/>
    <w:rsid w:val="009A6AA8"/>
    <w:rsid w:val="009A6C7D"/>
    <w:rsid w:val="009A71DC"/>
    <w:rsid w:val="009B012E"/>
    <w:rsid w:val="009B56A1"/>
    <w:rsid w:val="009B57F3"/>
    <w:rsid w:val="009C40AF"/>
    <w:rsid w:val="009C5C0B"/>
    <w:rsid w:val="009C7610"/>
    <w:rsid w:val="009C7791"/>
    <w:rsid w:val="009D2AC6"/>
    <w:rsid w:val="009E040A"/>
    <w:rsid w:val="009F10CA"/>
    <w:rsid w:val="009F23F3"/>
    <w:rsid w:val="009F40F5"/>
    <w:rsid w:val="009F4407"/>
    <w:rsid w:val="00A01AD5"/>
    <w:rsid w:val="00A043AB"/>
    <w:rsid w:val="00A0598D"/>
    <w:rsid w:val="00A063FA"/>
    <w:rsid w:val="00A06C9C"/>
    <w:rsid w:val="00A11703"/>
    <w:rsid w:val="00A1339F"/>
    <w:rsid w:val="00A14E75"/>
    <w:rsid w:val="00A16A9A"/>
    <w:rsid w:val="00A1729B"/>
    <w:rsid w:val="00A20D06"/>
    <w:rsid w:val="00A22677"/>
    <w:rsid w:val="00A23D3A"/>
    <w:rsid w:val="00A23DA1"/>
    <w:rsid w:val="00A25603"/>
    <w:rsid w:val="00A258D5"/>
    <w:rsid w:val="00A37789"/>
    <w:rsid w:val="00A3787D"/>
    <w:rsid w:val="00A437D9"/>
    <w:rsid w:val="00A469D1"/>
    <w:rsid w:val="00A51013"/>
    <w:rsid w:val="00A5211B"/>
    <w:rsid w:val="00A5397C"/>
    <w:rsid w:val="00A54A7D"/>
    <w:rsid w:val="00A577F7"/>
    <w:rsid w:val="00A6647F"/>
    <w:rsid w:val="00A66602"/>
    <w:rsid w:val="00A66FA6"/>
    <w:rsid w:val="00A7124C"/>
    <w:rsid w:val="00A7230E"/>
    <w:rsid w:val="00A82452"/>
    <w:rsid w:val="00A86008"/>
    <w:rsid w:val="00A86173"/>
    <w:rsid w:val="00A95337"/>
    <w:rsid w:val="00AA14C4"/>
    <w:rsid w:val="00AA48BB"/>
    <w:rsid w:val="00AA691A"/>
    <w:rsid w:val="00AB6347"/>
    <w:rsid w:val="00AB6635"/>
    <w:rsid w:val="00AC006F"/>
    <w:rsid w:val="00AC0CB2"/>
    <w:rsid w:val="00AC2F0E"/>
    <w:rsid w:val="00AC3974"/>
    <w:rsid w:val="00AC573C"/>
    <w:rsid w:val="00AD0203"/>
    <w:rsid w:val="00AD4D76"/>
    <w:rsid w:val="00AE1486"/>
    <w:rsid w:val="00AE42B6"/>
    <w:rsid w:val="00AF11EB"/>
    <w:rsid w:val="00AF1877"/>
    <w:rsid w:val="00AF4103"/>
    <w:rsid w:val="00AF4877"/>
    <w:rsid w:val="00AF65D3"/>
    <w:rsid w:val="00B003E8"/>
    <w:rsid w:val="00B11F36"/>
    <w:rsid w:val="00B127E4"/>
    <w:rsid w:val="00B134E0"/>
    <w:rsid w:val="00B145BC"/>
    <w:rsid w:val="00B17DF9"/>
    <w:rsid w:val="00B202A7"/>
    <w:rsid w:val="00B237FB"/>
    <w:rsid w:val="00B31652"/>
    <w:rsid w:val="00B31E69"/>
    <w:rsid w:val="00B348B8"/>
    <w:rsid w:val="00B35062"/>
    <w:rsid w:val="00B36DE4"/>
    <w:rsid w:val="00B379E4"/>
    <w:rsid w:val="00B4161D"/>
    <w:rsid w:val="00B41BD9"/>
    <w:rsid w:val="00B44CE5"/>
    <w:rsid w:val="00B46FDD"/>
    <w:rsid w:val="00B51CC9"/>
    <w:rsid w:val="00B52532"/>
    <w:rsid w:val="00B530E9"/>
    <w:rsid w:val="00B555EF"/>
    <w:rsid w:val="00B66981"/>
    <w:rsid w:val="00B6793B"/>
    <w:rsid w:val="00B70CAA"/>
    <w:rsid w:val="00B779EA"/>
    <w:rsid w:val="00B80A5D"/>
    <w:rsid w:val="00B81786"/>
    <w:rsid w:val="00B84C67"/>
    <w:rsid w:val="00B85065"/>
    <w:rsid w:val="00B8615C"/>
    <w:rsid w:val="00B90F2D"/>
    <w:rsid w:val="00B95C13"/>
    <w:rsid w:val="00B972B8"/>
    <w:rsid w:val="00BA1163"/>
    <w:rsid w:val="00BA2B92"/>
    <w:rsid w:val="00BA3249"/>
    <w:rsid w:val="00BA4D2E"/>
    <w:rsid w:val="00BA502A"/>
    <w:rsid w:val="00BB0BAE"/>
    <w:rsid w:val="00BB4F1F"/>
    <w:rsid w:val="00BB6E1D"/>
    <w:rsid w:val="00BB7E55"/>
    <w:rsid w:val="00BC0CE5"/>
    <w:rsid w:val="00BC6D6C"/>
    <w:rsid w:val="00BD1AC9"/>
    <w:rsid w:val="00BD43FE"/>
    <w:rsid w:val="00BD6DE6"/>
    <w:rsid w:val="00BD705C"/>
    <w:rsid w:val="00BD7E1D"/>
    <w:rsid w:val="00BE1070"/>
    <w:rsid w:val="00BE52CC"/>
    <w:rsid w:val="00BE70F3"/>
    <w:rsid w:val="00BF01D6"/>
    <w:rsid w:val="00BF3533"/>
    <w:rsid w:val="00C0748F"/>
    <w:rsid w:val="00C07EC3"/>
    <w:rsid w:val="00C17A9F"/>
    <w:rsid w:val="00C21955"/>
    <w:rsid w:val="00C21E02"/>
    <w:rsid w:val="00C224EB"/>
    <w:rsid w:val="00C27D75"/>
    <w:rsid w:val="00C30505"/>
    <w:rsid w:val="00C31E97"/>
    <w:rsid w:val="00C326E6"/>
    <w:rsid w:val="00C34601"/>
    <w:rsid w:val="00C355A9"/>
    <w:rsid w:val="00C357E9"/>
    <w:rsid w:val="00C35A29"/>
    <w:rsid w:val="00C35A2D"/>
    <w:rsid w:val="00C40D13"/>
    <w:rsid w:val="00C44C2A"/>
    <w:rsid w:val="00C4533C"/>
    <w:rsid w:val="00C5191B"/>
    <w:rsid w:val="00C56ED1"/>
    <w:rsid w:val="00C60253"/>
    <w:rsid w:val="00C61610"/>
    <w:rsid w:val="00C617A6"/>
    <w:rsid w:val="00C63375"/>
    <w:rsid w:val="00C650F7"/>
    <w:rsid w:val="00C710D8"/>
    <w:rsid w:val="00C77BBA"/>
    <w:rsid w:val="00C83C60"/>
    <w:rsid w:val="00C84252"/>
    <w:rsid w:val="00C845F2"/>
    <w:rsid w:val="00CA0208"/>
    <w:rsid w:val="00CB118E"/>
    <w:rsid w:val="00CB574C"/>
    <w:rsid w:val="00CC378C"/>
    <w:rsid w:val="00CC3B84"/>
    <w:rsid w:val="00CC4B79"/>
    <w:rsid w:val="00CC6D88"/>
    <w:rsid w:val="00CD3227"/>
    <w:rsid w:val="00CE3FF0"/>
    <w:rsid w:val="00CE5AAB"/>
    <w:rsid w:val="00CE7A08"/>
    <w:rsid w:val="00CF3C7B"/>
    <w:rsid w:val="00D0194A"/>
    <w:rsid w:val="00D02C6C"/>
    <w:rsid w:val="00D1115A"/>
    <w:rsid w:val="00D1300A"/>
    <w:rsid w:val="00D147D4"/>
    <w:rsid w:val="00D209B3"/>
    <w:rsid w:val="00D25D09"/>
    <w:rsid w:val="00D27387"/>
    <w:rsid w:val="00D311EA"/>
    <w:rsid w:val="00D33E31"/>
    <w:rsid w:val="00D350AC"/>
    <w:rsid w:val="00D36CC1"/>
    <w:rsid w:val="00D376AD"/>
    <w:rsid w:val="00D41BC8"/>
    <w:rsid w:val="00D424CB"/>
    <w:rsid w:val="00D43AE2"/>
    <w:rsid w:val="00D47DD7"/>
    <w:rsid w:val="00D50A87"/>
    <w:rsid w:val="00D53703"/>
    <w:rsid w:val="00D53F76"/>
    <w:rsid w:val="00D57434"/>
    <w:rsid w:val="00D578B4"/>
    <w:rsid w:val="00D62824"/>
    <w:rsid w:val="00D62DA3"/>
    <w:rsid w:val="00D7445F"/>
    <w:rsid w:val="00D8254B"/>
    <w:rsid w:val="00D8693C"/>
    <w:rsid w:val="00D91D93"/>
    <w:rsid w:val="00D92AD2"/>
    <w:rsid w:val="00D93B9A"/>
    <w:rsid w:val="00DA0E5E"/>
    <w:rsid w:val="00DA6BF1"/>
    <w:rsid w:val="00DB17CD"/>
    <w:rsid w:val="00DB6D4D"/>
    <w:rsid w:val="00DC0464"/>
    <w:rsid w:val="00DC2C27"/>
    <w:rsid w:val="00DC7898"/>
    <w:rsid w:val="00DE2CE1"/>
    <w:rsid w:val="00DF0718"/>
    <w:rsid w:val="00DF5713"/>
    <w:rsid w:val="00E007CB"/>
    <w:rsid w:val="00E0551F"/>
    <w:rsid w:val="00E1535F"/>
    <w:rsid w:val="00E16316"/>
    <w:rsid w:val="00E21127"/>
    <w:rsid w:val="00E2454A"/>
    <w:rsid w:val="00E27B91"/>
    <w:rsid w:val="00E30DC6"/>
    <w:rsid w:val="00E3156C"/>
    <w:rsid w:val="00E36501"/>
    <w:rsid w:val="00E37B2F"/>
    <w:rsid w:val="00E464BB"/>
    <w:rsid w:val="00E53F45"/>
    <w:rsid w:val="00E5764D"/>
    <w:rsid w:val="00E57FDF"/>
    <w:rsid w:val="00E61EA8"/>
    <w:rsid w:val="00E628E5"/>
    <w:rsid w:val="00E63259"/>
    <w:rsid w:val="00E64042"/>
    <w:rsid w:val="00E653D8"/>
    <w:rsid w:val="00E70580"/>
    <w:rsid w:val="00E722E9"/>
    <w:rsid w:val="00E80BF5"/>
    <w:rsid w:val="00E816B2"/>
    <w:rsid w:val="00E81C92"/>
    <w:rsid w:val="00E90928"/>
    <w:rsid w:val="00E917D0"/>
    <w:rsid w:val="00EA1111"/>
    <w:rsid w:val="00EA1A1B"/>
    <w:rsid w:val="00EA1A9A"/>
    <w:rsid w:val="00EA4D3C"/>
    <w:rsid w:val="00EB6DD4"/>
    <w:rsid w:val="00EC08A3"/>
    <w:rsid w:val="00EC180A"/>
    <w:rsid w:val="00EC6851"/>
    <w:rsid w:val="00ED1159"/>
    <w:rsid w:val="00ED1B11"/>
    <w:rsid w:val="00ED2651"/>
    <w:rsid w:val="00EE535A"/>
    <w:rsid w:val="00EF155C"/>
    <w:rsid w:val="00EF27DF"/>
    <w:rsid w:val="00EF37E6"/>
    <w:rsid w:val="00EF4B89"/>
    <w:rsid w:val="00F00DE2"/>
    <w:rsid w:val="00F0111A"/>
    <w:rsid w:val="00F027F4"/>
    <w:rsid w:val="00F037A2"/>
    <w:rsid w:val="00F05047"/>
    <w:rsid w:val="00F06275"/>
    <w:rsid w:val="00F07CD9"/>
    <w:rsid w:val="00F10CEE"/>
    <w:rsid w:val="00F14989"/>
    <w:rsid w:val="00F15B3D"/>
    <w:rsid w:val="00F16C44"/>
    <w:rsid w:val="00F17087"/>
    <w:rsid w:val="00F21E71"/>
    <w:rsid w:val="00F21FB7"/>
    <w:rsid w:val="00F2345A"/>
    <w:rsid w:val="00F239F8"/>
    <w:rsid w:val="00F24DA1"/>
    <w:rsid w:val="00F25A69"/>
    <w:rsid w:val="00F36F5A"/>
    <w:rsid w:val="00F40104"/>
    <w:rsid w:val="00F525C5"/>
    <w:rsid w:val="00F52FF8"/>
    <w:rsid w:val="00F53145"/>
    <w:rsid w:val="00F55100"/>
    <w:rsid w:val="00F572DD"/>
    <w:rsid w:val="00F61965"/>
    <w:rsid w:val="00F634F8"/>
    <w:rsid w:val="00F66AAA"/>
    <w:rsid w:val="00F80942"/>
    <w:rsid w:val="00F84139"/>
    <w:rsid w:val="00F858B0"/>
    <w:rsid w:val="00F900F1"/>
    <w:rsid w:val="00F908AD"/>
    <w:rsid w:val="00F91521"/>
    <w:rsid w:val="00F92DF5"/>
    <w:rsid w:val="00F9395C"/>
    <w:rsid w:val="00F95507"/>
    <w:rsid w:val="00FA31A3"/>
    <w:rsid w:val="00FA4797"/>
    <w:rsid w:val="00FA652F"/>
    <w:rsid w:val="00FB0B12"/>
    <w:rsid w:val="00FB0E45"/>
    <w:rsid w:val="00FB1628"/>
    <w:rsid w:val="00FB2236"/>
    <w:rsid w:val="00FB2E59"/>
    <w:rsid w:val="00FB5EB2"/>
    <w:rsid w:val="00FB6A82"/>
    <w:rsid w:val="00FB7928"/>
    <w:rsid w:val="00FD3BFE"/>
    <w:rsid w:val="00FD55CB"/>
    <w:rsid w:val="00FE1D3E"/>
    <w:rsid w:val="00FE4CF2"/>
    <w:rsid w:val="00FE6615"/>
    <w:rsid w:val="00FE67A7"/>
    <w:rsid w:val="00FE6842"/>
    <w:rsid w:val="00FF05D2"/>
    <w:rsid w:val="00FF27BA"/>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37AE"/>
  <w15:chartTrackingRefBased/>
  <w15:docId w15:val="{36C68AC6-9408-46EB-8696-1E612E7B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8B5"/>
    <w:pPr>
      <w:ind w:left="720"/>
      <w:contextualSpacing/>
    </w:pPr>
  </w:style>
  <w:style w:type="paragraph" w:styleId="BalloonText">
    <w:name w:val="Balloon Text"/>
    <w:basedOn w:val="Normal"/>
    <w:link w:val="BalloonTextChar"/>
    <w:uiPriority w:val="99"/>
    <w:semiHidden/>
    <w:unhideWhenUsed/>
    <w:rsid w:val="00AF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77"/>
    <w:rPr>
      <w:rFonts w:ascii="Segoe UI" w:hAnsi="Segoe UI" w:cs="Segoe UI"/>
      <w:sz w:val="18"/>
      <w:szCs w:val="18"/>
    </w:rPr>
  </w:style>
  <w:style w:type="table" w:styleId="TableGrid">
    <w:name w:val="Table Grid"/>
    <w:basedOn w:val="TableNormal"/>
    <w:uiPriority w:val="39"/>
    <w:rsid w:val="00232C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2B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57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633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B31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B01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82C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F28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F72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7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805C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D2A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900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712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118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266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2F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0A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C00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147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C25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947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079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C21E02"/>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46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FDD"/>
  </w:style>
  <w:style w:type="paragraph" w:styleId="Footer">
    <w:name w:val="footer"/>
    <w:basedOn w:val="Normal"/>
    <w:link w:val="FooterChar"/>
    <w:uiPriority w:val="99"/>
    <w:unhideWhenUsed/>
    <w:rsid w:val="00B46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FDD"/>
  </w:style>
  <w:style w:type="table" w:customStyle="1" w:styleId="TableGrid23">
    <w:name w:val="Table Grid23"/>
    <w:basedOn w:val="TableNormal"/>
    <w:next w:val="TableGrid"/>
    <w:uiPriority w:val="39"/>
    <w:rsid w:val="00A664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A61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7272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26A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5B47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1C36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791">
      <w:bodyDiv w:val="1"/>
      <w:marLeft w:val="0"/>
      <w:marRight w:val="0"/>
      <w:marTop w:val="0"/>
      <w:marBottom w:val="0"/>
      <w:divBdr>
        <w:top w:val="none" w:sz="0" w:space="0" w:color="auto"/>
        <w:left w:val="none" w:sz="0" w:space="0" w:color="auto"/>
        <w:bottom w:val="none" w:sz="0" w:space="0" w:color="auto"/>
        <w:right w:val="none" w:sz="0" w:space="0" w:color="auto"/>
      </w:divBdr>
    </w:div>
    <w:div w:id="121269156">
      <w:bodyDiv w:val="1"/>
      <w:marLeft w:val="0"/>
      <w:marRight w:val="0"/>
      <w:marTop w:val="0"/>
      <w:marBottom w:val="0"/>
      <w:divBdr>
        <w:top w:val="none" w:sz="0" w:space="0" w:color="auto"/>
        <w:left w:val="none" w:sz="0" w:space="0" w:color="auto"/>
        <w:bottom w:val="none" w:sz="0" w:space="0" w:color="auto"/>
        <w:right w:val="none" w:sz="0" w:space="0" w:color="auto"/>
      </w:divBdr>
    </w:div>
    <w:div w:id="178202399">
      <w:bodyDiv w:val="1"/>
      <w:marLeft w:val="0"/>
      <w:marRight w:val="0"/>
      <w:marTop w:val="0"/>
      <w:marBottom w:val="0"/>
      <w:divBdr>
        <w:top w:val="none" w:sz="0" w:space="0" w:color="auto"/>
        <w:left w:val="none" w:sz="0" w:space="0" w:color="auto"/>
        <w:bottom w:val="none" w:sz="0" w:space="0" w:color="auto"/>
        <w:right w:val="none" w:sz="0" w:space="0" w:color="auto"/>
      </w:divBdr>
    </w:div>
    <w:div w:id="351536959">
      <w:bodyDiv w:val="1"/>
      <w:marLeft w:val="0"/>
      <w:marRight w:val="0"/>
      <w:marTop w:val="0"/>
      <w:marBottom w:val="0"/>
      <w:divBdr>
        <w:top w:val="none" w:sz="0" w:space="0" w:color="auto"/>
        <w:left w:val="none" w:sz="0" w:space="0" w:color="auto"/>
        <w:bottom w:val="none" w:sz="0" w:space="0" w:color="auto"/>
        <w:right w:val="none" w:sz="0" w:space="0" w:color="auto"/>
      </w:divBdr>
    </w:div>
    <w:div w:id="369913706">
      <w:bodyDiv w:val="1"/>
      <w:marLeft w:val="0"/>
      <w:marRight w:val="0"/>
      <w:marTop w:val="0"/>
      <w:marBottom w:val="0"/>
      <w:divBdr>
        <w:top w:val="none" w:sz="0" w:space="0" w:color="auto"/>
        <w:left w:val="none" w:sz="0" w:space="0" w:color="auto"/>
        <w:bottom w:val="none" w:sz="0" w:space="0" w:color="auto"/>
        <w:right w:val="none" w:sz="0" w:space="0" w:color="auto"/>
      </w:divBdr>
    </w:div>
    <w:div w:id="437915102">
      <w:bodyDiv w:val="1"/>
      <w:marLeft w:val="0"/>
      <w:marRight w:val="0"/>
      <w:marTop w:val="0"/>
      <w:marBottom w:val="0"/>
      <w:divBdr>
        <w:top w:val="none" w:sz="0" w:space="0" w:color="auto"/>
        <w:left w:val="none" w:sz="0" w:space="0" w:color="auto"/>
        <w:bottom w:val="none" w:sz="0" w:space="0" w:color="auto"/>
        <w:right w:val="none" w:sz="0" w:space="0" w:color="auto"/>
      </w:divBdr>
    </w:div>
    <w:div w:id="453057899">
      <w:bodyDiv w:val="1"/>
      <w:marLeft w:val="0"/>
      <w:marRight w:val="0"/>
      <w:marTop w:val="0"/>
      <w:marBottom w:val="0"/>
      <w:divBdr>
        <w:top w:val="none" w:sz="0" w:space="0" w:color="auto"/>
        <w:left w:val="none" w:sz="0" w:space="0" w:color="auto"/>
        <w:bottom w:val="none" w:sz="0" w:space="0" w:color="auto"/>
        <w:right w:val="none" w:sz="0" w:space="0" w:color="auto"/>
      </w:divBdr>
    </w:div>
    <w:div w:id="474373819">
      <w:bodyDiv w:val="1"/>
      <w:marLeft w:val="0"/>
      <w:marRight w:val="0"/>
      <w:marTop w:val="0"/>
      <w:marBottom w:val="0"/>
      <w:divBdr>
        <w:top w:val="none" w:sz="0" w:space="0" w:color="auto"/>
        <w:left w:val="none" w:sz="0" w:space="0" w:color="auto"/>
        <w:bottom w:val="none" w:sz="0" w:space="0" w:color="auto"/>
        <w:right w:val="none" w:sz="0" w:space="0" w:color="auto"/>
      </w:divBdr>
    </w:div>
    <w:div w:id="510148366">
      <w:bodyDiv w:val="1"/>
      <w:marLeft w:val="0"/>
      <w:marRight w:val="0"/>
      <w:marTop w:val="0"/>
      <w:marBottom w:val="0"/>
      <w:divBdr>
        <w:top w:val="none" w:sz="0" w:space="0" w:color="auto"/>
        <w:left w:val="none" w:sz="0" w:space="0" w:color="auto"/>
        <w:bottom w:val="none" w:sz="0" w:space="0" w:color="auto"/>
        <w:right w:val="none" w:sz="0" w:space="0" w:color="auto"/>
      </w:divBdr>
    </w:div>
    <w:div w:id="528372657">
      <w:bodyDiv w:val="1"/>
      <w:marLeft w:val="0"/>
      <w:marRight w:val="0"/>
      <w:marTop w:val="0"/>
      <w:marBottom w:val="0"/>
      <w:divBdr>
        <w:top w:val="none" w:sz="0" w:space="0" w:color="auto"/>
        <w:left w:val="none" w:sz="0" w:space="0" w:color="auto"/>
        <w:bottom w:val="none" w:sz="0" w:space="0" w:color="auto"/>
        <w:right w:val="none" w:sz="0" w:space="0" w:color="auto"/>
      </w:divBdr>
    </w:div>
    <w:div w:id="540480404">
      <w:bodyDiv w:val="1"/>
      <w:marLeft w:val="0"/>
      <w:marRight w:val="0"/>
      <w:marTop w:val="0"/>
      <w:marBottom w:val="0"/>
      <w:divBdr>
        <w:top w:val="none" w:sz="0" w:space="0" w:color="auto"/>
        <w:left w:val="none" w:sz="0" w:space="0" w:color="auto"/>
        <w:bottom w:val="none" w:sz="0" w:space="0" w:color="auto"/>
        <w:right w:val="none" w:sz="0" w:space="0" w:color="auto"/>
      </w:divBdr>
    </w:div>
    <w:div w:id="572546712">
      <w:bodyDiv w:val="1"/>
      <w:marLeft w:val="0"/>
      <w:marRight w:val="0"/>
      <w:marTop w:val="0"/>
      <w:marBottom w:val="0"/>
      <w:divBdr>
        <w:top w:val="none" w:sz="0" w:space="0" w:color="auto"/>
        <w:left w:val="none" w:sz="0" w:space="0" w:color="auto"/>
        <w:bottom w:val="none" w:sz="0" w:space="0" w:color="auto"/>
        <w:right w:val="none" w:sz="0" w:space="0" w:color="auto"/>
      </w:divBdr>
    </w:div>
    <w:div w:id="617377036">
      <w:bodyDiv w:val="1"/>
      <w:marLeft w:val="0"/>
      <w:marRight w:val="0"/>
      <w:marTop w:val="0"/>
      <w:marBottom w:val="0"/>
      <w:divBdr>
        <w:top w:val="none" w:sz="0" w:space="0" w:color="auto"/>
        <w:left w:val="none" w:sz="0" w:space="0" w:color="auto"/>
        <w:bottom w:val="none" w:sz="0" w:space="0" w:color="auto"/>
        <w:right w:val="none" w:sz="0" w:space="0" w:color="auto"/>
      </w:divBdr>
    </w:div>
    <w:div w:id="680623827">
      <w:bodyDiv w:val="1"/>
      <w:marLeft w:val="0"/>
      <w:marRight w:val="0"/>
      <w:marTop w:val="0"/>
      <w:marBottom w:val="0"/>
      <w:divBdr>
        <w:top w:val="none" w:sz="0" w:space="0" w:color="auto"/>
        <w:left w:val="none" w:sz="0" w:space="0" w:color="auto"/>
        <w:bottom w:val="none" w:sz="0" w:space="0" w:color="auto"/>
        <w:right w:val="none" w:sz="0" w:space="0" w:color="auto"/>
      </w:divBdr>
    </w:div>
    <w:div w:id="693504134">
      <w:bodyDiv w:val="1"/>
      <w:marLeft w:val="0"/>
      <w:marRight w:val="0"/>
      <w:marTop w:val="0"/>
      <w:marBottom w:val="0"/>
      <w:divBdr>
        <w:top w:val="none" w:sz="0" w:space="0" w:color="auto"/>
        <w:left w:val="none" w:sz="0" w:space="0" w:color="auto"/>
        <w:bottom w:val="none" w:sz="0" w:space="0" w:color="auto"/>
        <w:right w:val="none" w:sz="0" w:space="0" w:color="auto"/>
      </w:divBdr>
    </w:div>
    <w:div w:id="797644174">
      <w:bodyDiv w:val="1"/>
      <w:marLeft w:val="0"/>
      <w:marRight w:val="0"/>
      <w:marTop w:val="0"/>
      <w:marBottom w:val="0"/>
      <w:divBdr>
        <w:top w:val="none" w:sz="0" w:space="0" w:color="auto"/>
        <w:left w:val="none" w:sz="0" w:space="0" w:color="auto"/>
        <w:bottom w:val="none" w:sz="0" w:space="0" w:color="auto"/>
        <w:right w:val="none" w:sz="0" w:space="0" w:color="auto"/>
      </w:divBdr>
    </w:div>
    <w:div w:id="822237570">
      <w:bodyDiv w:val="1"/>
      <w:marLeft w:val="0"/>
      <w:marRight w:val="0"/>
      <w:marTop w:val="0"/>
      <w:marBottom w:val="0"/>
      <w:divBdr>
        <w:top w:val="none" w:sz="0" w:space="0" w:color="auto"/>
        <w:left w:val="none" w:sz="0" w:space="0" w:color="auto"/>
        <w:bottom w:val="none" w:sz="0" w:space="0" w:color="auto"/>
        <w:right w:val="none" w:sz="0" w:space="0" w:color="auto"/>
      </w:divBdr>
    </w:div>
    <w:div w:id="895552242">
      <w:bodyDiv w:val="1"/>
      <w:marLeft w:val="0"/>
      <w:marRight w:val="0"/>
      <w:marTop w:val="0"/>
      <w:marBottom w:val="0"/>
      <w:divBdr>
        <w:top w:val="none" w:sz="0" w:space="0" w:color="auto"/>
        <w:left w:val="none" w:sz="0" w:space="0" w:color="auto"/>
        <w:bottom w:val="none" w:sz="0" w:space="0" w:color="auto"/>
        <w:right w:val="none" w:sz="0" w:space="0" w:color="auto"/>
      </w:divBdr>
    </w:div>
    <w:div w:id="952592310">
      <w:bodyDiv w:val="1"/>
      <w:marLeft w:val="0"/>
      <w:marRight w:val="0"/>
      <w:marTop w:val="0"/>
      <w:marBottom w:val="0"/>
      <w:divBdr>
        <w:top w:val="none" w:sz="0" w:space="0" w:color="auto"/>
        <w:left w:val="none" w:sz="0" w:space="0" w:color="auto"/>
        <w:bottom w:val="none" w:sz="0" w:space="0" w:color="auto"/>
        <w:right w:val="none" w:sz="0" w:space="0" w:color="auto"/>
      </w:divBdr>
    </w:div>
    <w:div w:id="1114178136">
      <w:bodyDiv w:val="1"/>
      <w:marLeft w:val="0"/>
      <w:marRight w:val="0"/>
      <w:marTop w:val="0"/>
      <w:marBottom w:val="0"/>
      <w:divBdr>
        <w:top w:val="none" w:sz="0" w:space="0" w:color="auto"/>
        <w:left w:val="none" w:sz="0" w:space="0" w:color="auto"/>
        <w:bottom w:val="none" w:sz="0" w:space="0" w:color="auto"/>
        <w:right w:val="none" w:sz="0" w:space="0" w:color="auto"/>
      </w:divBdr>
    </w:div>
    <w:div w:id="1215199999">
      <w:bodyDiv w:val="1"/>
      <w:marLeft w:val="0"/>
      <w:marRight w:val="0"/>
      <w:marTop w:val="0"/>
      <w:marBottom w:val="0"/>
      <w:divBdr>
        <w:top w:val="none" w:sz="0" w:space="0" w:color="auto"/>
        <w:left w:val="none" w:sz="0" w:space="0" w:color="auto"/>
        <w:bottom w:val="none" w:sz="0" w:space="0" w:color="auto"/>
        <w:right w:val="none" w:sz="0" w:space="0" w:color="auto"/>
      </w:divBdr>
    </w:div>
    <w:div w:id="1223979364">
      <w:bodyDiv w:val="1"/>
      <w:marLeft w:val="0"/>
      <w:marRight w:val="0"/>
      <w:marTop w:val="0"/>
      <w:marBottom w:val="0"/>
      <w:divBdr>
        <w:top w:val="none" w:sz="0" w:space="0" w:color="auto"/>
        <w:left w:val="none" w:sz="0" w:space="0" w:color="auto"/>
        <w:bottom w:val="none" w:sz="0" w:space="0" w:color="auto"/>
        <w:right w:val="none" w:sz="0" w:space="0" w:color="auto"/>
      </w:divBdr>
    </w:div>
    <w:div w:id="1424688577">
      <w:bodyDiv w:val="1"/>
      <w:marLeft w:val="0"/>
      <w:marRight w:val="0"/>
      <w:marTop w:val="0"/>
      <w:marBottom w:val="0"/>
      <w:divBdr>
        <w:top w:val="none" w:sz="0" w:space="0" w:color="auto"/>
        <w:left w:val="none" w:sz="0" w:space="0" w:color="auto"/>
        <w:bottom w:val="none" w:sz="0" w:space="0" w:color="auto"/>
        <w:right w:val="none" w:sz="0" w:space="0" w:color="auto"/>
      </w:divBdr>
    </w:div>
    <w:div w:id="1448281104">
      <w:bodyDiv w:val="1"/>
      <w:marLeft w:val="0"/>
      <w:marRight w:val="0"/>
      <w:marTop w:val="0"/>
      <w:marBottom w:val="0"/>
      <w:divBdr>
        <w:top w:val="none" w:sz="0" w:space="0" w:color="auto"/>
        <w:left w:val="none" w:sz="0" w:space="0" w:color="auto"/>
        <w:bottom w:val="none" w:sz="0" w:space="0" w:color="auto"/>
        <w:right w:val="none" w:sz="0" w:space="0" w:color="auto"/>
      </w:divBdr>
    </w:div>
    <w:div w:id="1449201869">
      <w:bodyDiv w:val="1"/>
      <w:marLeft w:val="0"/>
      <w:marRight w:val="0"/>
      <w:marTop w:val="0"/>
      <w:marBottom w:val="0"/>
      <w:divBdr>
        <w:top w:val="none" w:sz="0" w:space="0" w:color="auto"/>
        <w:left w:val="none" w:sz="0" w:space="0" w:color="auto"/>
        <w:bottom w:val="none" w:sz="0" w:space="0" w:color="auto"/>
        <w:right w:val="none" w:sz="0" w:space="0" w:color="auto"/>
      </w:divBdr>
    </w:div>
    <w:div w:id="1627158439">
      <w:bodyDiv w:val="1"/>
      <w:marLeft w:val="0"/>
      <w:marRight w:val="0"/>
      <w:marTop w:val="0"/>
      <w:marBottom w:val="0"/>
      <w:divBdr>
        <w:top w:val="none" w:sz="0" w:space="0" w:color="auto"/>
        <w:left w:val="none" w:sz="0" w:space="0" w:color="auto"/>
        <w:bottom w:val="none" w:sz="0" w:space="0" w:color="auto"/>
        <w:right w:val="none" w:sz="0" w:space="0" w:color="auto"/>
      </w:divBdr>
    </w:div>
    <w:div w:id="1699624838">
      <w:bodyDiv w:val="1"/>
      <w:marLeft w:val="0"/>
      <w:marRight w:val="0"/>
      <w:marTop w:val="0"/>
      <w:marBottom w:val="0"/>
      <w:divBdr>
        <w:top w:val="none" w:sz="0" w:space="0" w:color="auto"/>
        <w:left w:val="none" w:sz="0" w:space="0" w:color="auto"/>
        <w:bottom w:val="none" w:sz="0" w:space="0" w:color="auto"/>
        <w:right w:val="none" w:sz="0" w:space="0" w:color="auto"/>
      </w:divBdr>
    </w:div>
    <w:div w:id="1921988725">
      <w:bodyDiv w:val="1"/>
      <w:marLeft w:val="0"/>
      <w:marRight w:val="0"/>
      <w:marTop w:val="0"/>
      <w:marBottom w:val="0"/>
      <w:divBdr>
        <w:top w:val="none" w:sz="0" w:space="0" w:color="auto"/>
        <w:left w:val="none" w:sz="0" w:space="0" w:color="auto"/>
        <w:bottom w:val="none" w:sz="0" w:space="0" w:color="auto"/>
        <w:right w:val="none" w:sz="0" w:space="0" w:color="auto"/>
      </w:divBdr>
    </w:div>
    <w:div w:id="20198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CC4762-4A62-0D42-8EFA-323277A5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Holbrook</dc:creator>
  <cp:keywords/>
  <dc:description/>
  <cp:lastModifiedBy>Holbrook Parish Clerk</cp:lastModifiedBy>
  <cp:revision>2</cp:revision>
  <cp:lastPrinted>2021-05-17T10:17:00Z</cp:lastPrinted>
  <dcterms:created xsi:type="dcterms:W3CDTF">2023-01-09T13:17:00Z</dcterms:created>
  <dcterms:modified xsi:type="dcterms:W3CDTF">2023-01-09T13:17:00Z</dcterms:modified>
</cp:coreProperties>
</file>